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Times New Roman" w:hAnsi="Times New Roman"/>
          <w:b/>
          <w:b/>
          <w:bCs/>
          <w:sz w:val="24"/>
          <w:szCs w:val="24"/>
        </w:rPr>
      </w:pPr>
      <w:r>
        <w:rPr>
          <w:rFonts w:ascii="Times New Roman" w:hAnsi="Times New Roman"/>
          <w:b/>
          <w:bCs/>
          <w:sz w:val="24"/>
          <w:szCs w:val="24"/>
        </w:rPr>
        <w:t>Муниципальное общеобразовательное учреждение</w:t>
      </w:r>
    </w:p>
    <w:p>
      <w:pPr>
        <w:pStyle w:val="Normal"/>
        <w:spacing w:lineRule="auto" w:line="240"/>
        <w:jc w:val="center"/>
        <w:rPr>
          <w:rFonts w:ascii="Times New Roman" w:hAnsi="Times New Roman"/>
          <w:b/>
          <w:b/>
          <w:bCs/>
          <w:sz w:val="24"/>
          <w:szCs w:val="24"/>
        </w:rPr>
      </w:pPr>
      <w:r>
        <w:rPr>
          <w:rFonts w:ascii="Times New Roman" w:hAnsi="Times New Roman"/>
          <w:b/>
          <w:bCs/>
          <w:sz w:val="24"/>
          <w:szCs w:val="24"/>
        </w:rPr>
        <w:t xml:space="preserve">"Сунская общеобразовательная  школа" </w:t>
      </w:r>
    </w:p>
    <w:p>
      <w:pPr>
        <w:pStyle w:val="Normal"/>
        <w:spacing w:lineRule="auto" w:line="240" w:before="0" w:after="0"/>
        <w:jc w:val="center"/>
        <w:rPr>
          <w:rFonts w:ascii="Times New Roman" w:hAnsi="Times New Roman"/>
          <w:b/>
          <w:b/>
          <w:bCs/>
          <w:sz w:val="24"/>
          <w:szCs w:val="24"/>
        </w:rPr>
      </w:pPr>
      <w:r>
        <w:rPr>
          <w:rFonts w:cs="Times New Roman" w:ascii="Times New Roman" w:hAnsi="Times New Roman"/>
          <w:b/>
          <w:bCs/>
          <w:sz w:val="24"/>
          <w:szCs w:val="24"/>
        </w:rPr>
        <w:t>Кондопожского муниципального района Республики Карелия</w:t>
      </w:r>
    </w:p>
    <w:p>
      <w:pPr>
        <w:pStyle w:val="Normal"/>
        <w:jc w:val="center"/>
        <w:rPr>
          <w:rFonts w:ascii="Times New Roman" w:hAnsi="Times New Roman" w:cs="Times New Roman"/>
          <w:b/>
          <w:b/>
        </w:rPr>
      </w:pPr>
      <w:r>
        <w:rPr>
          <w:rFonts w:cs="Times New Roman" w:ascii="Times New Roman" w:hAnsi="Times New Roman"/>
          <w:b/>
        </w:rPr>
      </w:r>
    </w:p>
    <w:p>
      <w:pPr>
        <w:pStyle w:val="Normal"/>
        <w:spacing w:lineRule="auto" w:line="240" w:before="0" w:after="0"/>
        <w:ind w:firstLine="709"/>
        <w:jc w:val="both"/>
        <w:rPr>
          <w:rFonts w:ascii="Times New Roman" w:hAnsi="Times New Roman" w:cs="Times New Roman"/>
          <w:b/>
          <w:b/>
        </w:rPr>
      </w:pPr>
      <w:r>
        <w:rPr>
          <w:rFonts w:cs="Times New Roman" w:ascii="Times New Roman" w:hAnsi="Times New Roman"/>
          <w:b/>
        </w:rPr>
      </w:r>
    </w:p>
    <w:p>
      <w:pPr>
        <w:pStyle w:val="Normal"/>
        <w:spacing w:lineRule="auto" w:line="240" w:before="0" w:after="0"/>
        <w:ind w:firstLine="709"/>
        <w:jc w:val="center"/>
        <w:rPr>
          <w:rFonts w:ascii="Times New Roman" w:hAnsi="Times New Roman" w:cs="Times New Roman"/>
          <w:b/>
          <w:b/>
          <w:smallCaps/>
        </w:rPr>
      </w:pPr>
      <w:r>
        <w:rPr>
          <w:rFonts w:cs="Times New Roman" w:ascii="Times New Roman" w:hAnsi="Times New Roman"/>
          <w:b/>
          <w:smallCaps/>
        </w:rPr>
      </w:r>
    </w:p>
    <w:tbl>
      <w:tblPr>
        <w:tblW w:w="13659" w:type="dxa"/>
        <w:jc w:val="left"/>
        <w:tblInd w:w="966" w:type="dxa"/>
        <w:tblLayout w:type="fixed"/>
        <w:tblCellMar>
          <w:top w:w="0" w:type="dxa"/>
          <w:left w:w="108" w:type="dxa"/>
          <w:bottom w:w="0" w:type="dxa"/>
          <w:right w:w="108" w:type="dxa"/>
        </w:tblCellMar>
        <w:tblLook w:firstRow="1" w:noVBand="1" w:lastRow="0" w:firstColumn="1" w:lastColumn="0" w:noHBand="0" w:val="04a0"/>
      </w:tblPr>
      <w:tblGrid>
        <w:gridCol w:w="4425"/>
        <w:gridCol w:w="5278"/>
        <w:gridCol w:w="3956"/>
      </w:tblGrid>
      <w:tr>
        <w:trPr/>
        <w:tc>
          <w:tcPr>
            <w:tcW w:w="4425" w:type="dxa"/>
            <w:tcBorders/>
          </w:tcPr>
          <w:p>
            <w:pPr>
              <w:pStyle w:val="Normal"/>
              <w:widowControl w:val="false"/>
              <w:spacing w:before="0" w:after="120"/>
              <w:jc w:val="both"/>
              <w:rPr>
                <w:rFonts w:ascii="Times New Roman" w:hAnsi="Times New Roman" w:eastAsia="Times New Roman"/>
                <w:color w:val="000000"/>
              </w:rPr>
            </w:pPr>
            <w:r>
              <w:rPr>
                <w:rFonts w:eastAsia="Times New Roman" w:ascii="Times New Roman" w:hAnsi="Times New Roman"/>
                <w:color w:val="000000"/>
              </w:rPr>
              <w:t>РАССМОТРЕНО</w:t>
            </w:r>
          </w:p>
          <w:p>
            <w:pPr>
              <w:pStyle w:val="Normal"/>
              <w:widowControl w:val="false"/>
              <w:spacing w:before="0" w:after="120"/>
              <w:rPr>
                <w:rFonts w:ascii="Times New Roman" w:hAnsi="Times New Roman" w:eastAsia="Times New Roman"/>
                <w:color w:val="000000"/>
              </w:rPr>
            </w:pPr>
            <w:r>
              <w:rPr>
                <w:rFonts w:eastAsia="Times New Roman" w:ascii="Times New Roman" w:hAnsi="Times New Roman"/>
                <w:color w:val="000000"/>
              </w:rPr>
              <w:t>на педагогическом совете</w:t>
            </w:r>
          </w:p>
          <w:p>
            <w:pPr>
              <w:pStyle w:val="Normal"/>
              <w:widowControl w:val="false"/>
              <w:spacing w:lineRule="auto" w:line="240" w:before="0" w:after="0"/>
              <w:rPr>
                <w:rFonts w:ascii="Times New Roman" w:hAnsi="Times New Roman" w:eastAsia="Times New Roman"/>
                <w:color w:val="000000"/>
              </w:rPr>
            </w:pPr>
            <w:r>
              <w:rPr>
                <w:rFonts w:eastAsia="Times New Roman" w:ascii="Times New Roman" w:hAnsi="Times New Roman"/>
                <w:color w:val="000000"/>
              </w:rPr>
              <w:t xml:space="preserve">Протокол № </w:t>
            </w:r>
            <w:r>
              <w:rPr>
                <w:rFonts w:eastAsia="Times New Roman" w:ascii="Times New Roman" w:hAnsi="Times New Roman"/>
                <w:color w:val="000000"/>
              </w:rPr>
              <w:t>1</w:t>
            </w:r>
          </w:p>
          <w:p>
            <w:pPr>
              <w:pStyle w:val="Normal"/>
              <w:widowControl w:val="false"/>
              <w:spacing w:lineRule="auto" w:line="240" w:before="0" w:after="0"/>
              <w:rPr>
                <w:rFonts w:ascii="Times New Roman" w:hAnsi="Times New Roman" w:eastAsia="Times New Roman"/>
                <w:color w:val="000000"/>
              </w:rPr>
            </w:pPr>
            <w:r>
              <w:rPr>
                <w:rFonts w:eastAsia="Times New Roman" w:ascii="Times New Roman" w:hAnsi="Times New Roman"/>
                <w:color w:val="000000"/>
              </w:rPr>
              <w:t xml:space="preserve">от  </w:t>
            </w:r>
            <w:r>
              <w:rPr>
                <w:rFonts w:eastAsia="Times New Roman" w:ascii="Times New Roman" w:hAnsi="Times New Roman"/>
                <w:color w:val="000000"/>
              </w:rPr>
              <w:t>29</w:t>
            </w:r>
            <w:r>
              <w:rPr>
                <w:rFonts w:eastAsia="Times New Roman" w:ascii="Times New Roman" w:hAnsi="Times New Roman"/>
                <w:color w:val="000000"/>
              </w:rPr>
              <w:t xml:space="preserve"> .</w:t>
            </w:r>
            <w:r>
              <w:rPr>
                <w:rFonts w:eastAsia="Times New Roman" w:ascii="Times New Roman" w:hAnsi="Times New Roman"/>
                <w:color w:val="000000"/>
              </w:rPr>
              <w:t>08.</w:t>
            </w:r>
            <w:r>
              <w:rPr>
                <w:rFonts w:eastAsia="Times New Roman" w:ascii="Times New Roman" w:hAnsi="Times New Roman"/>
                <w:color w:val="000000"/>
              </w:rPr>
              <w:t xml:space="preserve"> 2023г.</w:t>
            </w:r>
          </w:p>
          <w:p>
            <w:pPr>
              <w:pStyle w:val="Normal"/>
              <w:widowControl w:val="false"/>
              <w:spacing w:lineRule="auto" w:line="240" w:before="0" w:after="120"/>
              <w:jc w:val="both"/>
              <w:rPr>
                <w:rFonts w:ascii="Times New Roman" w:hAnsi="Times New Roman" w:eastAsia="Times New Roman"/>
                <w:color w:val="000000"/>
              </w:rPr>
            </w:pPr>
            <w:r>
              <w:rPr>
                <w:rFonts w:eastAsia="Times New Roman" w:ascii="Times New Roman" w:hAnsi="Times New Roman"/>
                <w:color w:val="000000"/>
              </w:rPr>
            </w:r>
          </w:p>
        </w:tc>
        <w:tc>
          <w:tcPr>
            <w:tcW w:w="5278" w:type="dxa"/>
            <w:tcBorders/>
          </w:tcPr>
          <w:p>
            <w:pPr>
              <w:pStyle w:val="Normal"/>
              <w:widowControl w:val="false"/>
              <w:spacing w:before="0" w:after="120"/>
              <w:rPr>
                <w:rFonts w:ascii="Times New Roman" w:hAnsi="Times New Roman" w:eastAsia="Times New Roman"/>
                <w:color w:val="000000"/>
              </w:rPr>
            </w:pPr>
            <w:r>
              <w:rPr>
                <w:rFonts w:eastAsia="Times New Roman" w:ascii="Times New Roman" w:hAnsi="Times New Roman"/>
                <w:color w:val="000000"/>
              </w:rPr>
              <w:t>СОГЛАСОВАНО</w:t>
            </w:r>
          </w:p>
          <w:p>
            <w:pPr>
              <w:pStyle w:val="Normal"/>
              <w:widowControl w:val="false"/>
              <w:spacing w:before="0" w:after="120"/>
              <w:rPr>
                <w:rFonts w:ascii="Times New Roman" w:hAnsi="Times New Roman" w:eastAsia="Times New Roman"/>
                <w:color w:val="000000"/>
              </w:rPr>
            </w:pPr>
            <w:r>
              <w:rPr>
                <w:rFonts w:eastAsia="Times New Roman" w:ascii="Times New Roman" w:hAnsi="Times New Roman"/>
                <w:color w:val="000000"/>
              </w:rPr>
              <w:t>Заместитель директора по УВР</w:t>
            </w:r>
          </w:p>
          <w:p>
            <w:pPr>
              <w:pStyle w:val="Normal"/>
              <w:widowControl w:val="false"/>
              <w:spacing w:lineRule="auto" w:line="240" w:before="0" w:after="120"/>
              <w:rPr>
                <w:rFonts w:ascii="Times New Roman" w:hAnsi="Times New Roman" w:eastAsia="Times New Roman"/>
                <w:color w:val="000000"/>
              </w:rPr>
            </w:pPr>
            <w:r>
              <w:rPr>
                <w:rFonts w:eastAsia="Times New Roman" w:ascii="Times New Roman" w:hAnsi="Times New Roman"/>
                <w:color w:val="000000"/>
              </w:rPr>
              <w:t>_______________ Маккоева А.Е.</w:t>
            </w:r>
          </w:p>
          <w:p>
            <w:pPr>
              <w:pStyle w:val="Normal"/>
              <w:widowControl w:val="false"/>
              <w:spacing w:lineRule="auto" w:line="240" w:before="0" w:after="120"/>
              <w:jc w:val="both"/>
              <w:rPr>
                <w:rFonts w:ascii="Times New Roman" w:hAnsi="Times New Roman" w:eastAsia="Times New Roman"/>
                <w:color w:val="000000"/>
              </w:rPr>
            </w:pPr>
            <w:r>
              <w:rPr>
                <w:rFonts w:eastAsia="Times New Roman" w:ascii="Times New Roman" w:hAnsi="Times New Roman"/>
                <w:color w:val="000000"/>
              </w:rPr>
            </w:r>
          </w:p>
        </w:tc>
        <w:tc>
          <w:tcPr>
            <w:tcW w:w="3956" w:type="dxa"/>
            <w:tcBorders/>
          </w:tcPr>
          <w:p>
            <w:pPr>
              <w:pStyle w:val="Normal"/>
              <w:widowControl w:val="false"/>
              <w:spacing w:before="0" w:after="120"/>
              <w:rPr>
                <w:rFonts w:ascii="Times New Roman" w:hAnsi="Times New Roman" w:eastAsia="Times New Roman"/>
                <w:color w:val="000000"/>
              </w:rPr>
            </w:pPr>
            <w:r>
              <w:rPr>
                <w:rFonts w:eastAsia="Times New Roman" w:ascii="Times New Roman" w:hAnsi="Times New Roman"/>
                <w:color w:val="000000"/>
              </w:rPr>
              <w:t>УТВЕРЖДЕНО</w:t>
            </w:r>
          </w:p>
          <w:p>
            <w:pPr>
              <w:pStyle w:val="Normal"/>
              <w:widowControl w:val="false"/>
              <w:spacing w:before="0" w:after="120"/>
              <w:rPr>
                <w:rFonts w:ascii="Times New Roman" w:hAnsi="Times New Roman" w:eastAsia="Times New Roman"/>
                <w:color w:val="000000"/>
              </w:rPr>
            </w:pPr>
            <w:r>
              <w:rPr>
                <w:rFonts w:eastAsia="Times New Roman" w:ascii="Times New Roman" w:hAnsi="Times New Roman"/>
                <w:color w:val="000000"/>
              </w:rPr>
              <w:t>Директор</w:t>
            </w:r>
          </w:p>
          <w:p>
            <w:pPr>
              <w:pStyle w:val="Normal"/>
              <w:widowControl w:val="false"/>
              <w:spacing w:lineRule="auto" w:line="240" w:before="0" w:after="120"/>
              <w:rPr>
                <w:rFonts w:ascii="Times New Roman" w:hAnsi="Times New Roman" w:eastAsia="Times New Roman"/>
                <w:color w:val="000000"/>
              </w:rPr>
            </w:pPr>
            <w:r>
              <w:rPr>
                <w:rFonts w:eastAsia="Times New Roman" w:ascii="Times New Roman" w:hAnsi="Times New Roman"/>
                <w:color w:val="000000"/>
              </w:rPr>
              <w:t>________________ Е.А.Фомина</w:t>
            </w:r>
          </w:p>
          <w:p>
            <w:pPr>
              <w:pStyle w:val="Normal"/>
              <w:widowControl w:val="false"/>
              <w:spacing w:lineRule="auto" w:line="240" w:before="0" w:after="0"/>
              <w:rPr>
                <w:rFonts w:ascii="Times New Roman" w:hAnsi="Times New Roman" w:eastAsia="Times New Roman"/>
                <w:color w:val="000000"/>
              </w:rPr>
            </w:pPr>
            <w:r>
              <w:rPr>
                <w:rFonts w:eastAsia="Times New Roman" w:ascii="Times New Roman" w:hAnsi="Times New Roman"/>
                <w:color w:val="000000"/>
              </w:rPr>
              <w:t xml:space="preserve">Приказ № </w:t>
            </w:r>
            <w:r>
              <w:rPr>
                <w:rFonts w:eastAsia="Times New Roman" w:ascii="Times New Roman" w:hAnsi="Times New Roman"/>
                <w:color w:val="000000"/>
              </w:rPr>
              <w:t>109</w:t>
            </w:r>
            <w:r>
              <w:rPr>
                <w:rFonts w:eastAsia="Times New Roman" w:ascii="Times New Roman" w:hAnsi="Times New Roman"/>
                <w:color w:val="000000"/>
              </w:rPr>
              <w:t xml:space="preserve">   «</w:t>
            </w:r>
            <w:r>
              <w:rPr>
                <w:rFonts w:eastAsia="Times New Roman" w:ascii="Times New Roman" w:hAnsi="Times New Roman"/>
                <w:color w:val="000000"/>
              </w:rPr>
              <w:t>29</w:t>
            </w:r>
            <w:r>
              <w:rPr>
                <w:rFonts w:eastAsia="Times New Roman" w:ascii="Times New Roman" w:hAnsi="Times New Roman"/>
                <w:color w:val="000000"/>
              </w:rPr>
              <w:t>» августа 2023г.</w:t>
            </w:r>
          </w:p>
          <w:p>
            <w:pPr>
              <w:pStyle w:val="Normal"/>
              <w:widowControl w:val="false"/>
              <w:spacing w:lineRule="auto" w:line="240" w:before="0" w:after="120"/>
              <w:jc w:val="both"/>
              <w:rPr>
                <w:rFonts w:ascii="Times New Roman" w:hAnsi="Times New Roman" w:eastAsia="Times New Roman"/>
                <w:color w:val="000000"/>
              </w:rPr>
            </w:pPr>
            <w:r>
              <w:rPr>
                <w:rFonts w:eastAsia="Times New Roman" w:ascii="Times New Roman" w:hAnsi="Times New Roman"/>
                <w:color w:val="000000"/>
              </w:rPr>
            </w:r>
          </w:p>
        </w:tc>
      </w:tr>
    </w:tbl>
    <w:p>
      <w:pPr>
        <w:pStyle w:val="Normal"/>
        <w:jc w:val="center"/>
        <w:rPr>
          <w:rFonts w:ascii="Times New Roman" w:hAnsi="Times New Roman" w:cs="Times New Roman"/>
          <w:b/>
          <w:b/>
          <w:smallCaps/>
          <w:sz w:val="40"/>
        </w:rPr>
      </w:pPr>
      <w:r>
        <w:rPr>
          <w:rFonts w:cs="Times New Roman" w:ascii="Times New Roman" w:hAnsi="Times New Roman"/>
          <w:b/>
          <w:smallCaps/>
          <w:sz w:val="40"/>
        </w:rPr>
      </w:r>
    </w:p>
    <w:p>
      <w:pPr>
        <w:pStyle w:val="Normal"/>
        <w:jc w:val="center"/>
        <w:rPr>
          <w:rFonts w:ascii="Times New Roman" w:hAnsi="Times New Roman" w:cs="Times New Roman"/>
          <w:b/>
          <w:b/>
          <w:smallCaps/>
          <w:sz w:val="28"/>
        </w:rPr>
      </w:pPr>
      <w:r>
        <w:rPr>
          <w:rFonts w:cs="Times New Roman" w:ascii="Times New Roman" w:hAnsi="Times New Roman"/>
          <w:b/>
          <w:smallCaps/>
          <w:sz w:val="28"/>
        </w:rPr>
        <w:t>Рабочая программа</w:t>
      </w:r>
    </w:p>
    <w:p>
      <w:pPr>
        <w:pStyle w:val="3"/>
        <w:jc w:val="center"/>
        <w:rPr>
          <w:rFonts w:ascii="Times New Roman" w:hAnsi="Times New Roman"/>
          <w:b/>
          <w:b/>
          <w:sz w:val="28"/>
          <w:szCs w:val="24"/>
        </w:rPr>
      </w:pPr>
      <w:r>
        <w:rPr>
          <w:rFonts w:ascii="Times New Roman" w:hAnsi="Times New Roman"/>
          <w:b/>
          <w:sz w:val="28"/>
          <w:szCs w:val="24"/>
        </w:rPr>
        <w:t>учебного курса «Математика и конструирование»</w:t>
      </w:r>
    </w:p>
    <w:p>
      <w:pPr>
        <w:pStyle w:val="Normal"/>
        <w:jc w:val="center"/>
        <w:rPr>
          <w:rFonts w:ascii="Times New Roman" w:hAnsi="Times New Roman" w:cs="Times New Roman"/>
          <w:b/>
          <w:b/>
          <w:sz w:val="28"/>
        </w:rPr>
      </w:pPr>
      <w:r>
        <w:rPr>
          <w:rFonts w:cs="Times New Roman" w:ascii="Times New Roman" w:hAnsi="Times New Roman"/>
          <w:b/>
          <w:sz w:val="28"/>
        </w:rPr>
        <w:t xml:space="preserve">для 2 класса </w:t>
      </w:r>
    </w:p>
    <w:p>
      <w:pPr>
        <w:pStyle w:val="Normal"/>
        <w:jc w:val="center"/>
        <w:rPr>
          <w:rFonts w:ascii="Times New Roman" w:hAnsi="Times New Roman" w:cs="Times New Roman"/>
          <w:b/>
          <w:b/>
          <w:sz w:val="24"/>
        </w:rPr>
      </w:pPr>
      <w:r>
        <w:rPr>
          <w:rFonts w:cs="Times New Roman" w:ascii="Times New Roman" w:hAnsi="Times New Roman"/>
          <w:b/>
          <w:sz w:val="24"/>
        </w:rPr>
      </w:r>
    </w:p>
    <w:p>
      <w:pPr>
        <w:pStyle w:val="Normal"/>
        <w:jc w:val="center"/>
        <w:rPr>
          <w:rFonts w:ascii="Times New Roman" w:hAnsi="Times New Roman" w:cs="Times New Roman"/>
          <w:sz w:val="24"/>
        </w:rPr>
      </w:pPr>
      <w:r>
        <w:rPr>
          <w:rFonts w:cs="Times New Roman" w:ascii="Times New Roman" w:hAnsi="Times New Roman"/>
          <w:sz w:val="24"/>
        </w:rPr>
      </w:r>
    </w:p>
    <w:p>
      <w:pPr>
        <w:pStyle w:val="Normal"/>
        <w:jc w:val="right"/>
        <w:rPr>
          <w:rFonts w:ascii="Times New Roman" w:hAnsi="Times New Roman" w:cs="Times New Roman"/>
          <w:sz w:val="24"/>
        </w:rPr>
      </w:pPr>
      <w:r>
        <w:rPr>
          <w:rFonts w:cs="Times New Roman" w:ascii="Times New Roman" w:hAnsi="Times New Roman"/>
          <w:sz w:val="24"/>
        </w:rPr>
      </w:r>
    </w:p>
    <w:p>
      <w:pPr>
        <w:pStyle w:val="Normal"/>
        <w:jc w:val="right"/>
        <w:rPr>
          <w:rFonts w:ascii="Times New Roman" w:hAnsi="Times New Roman" w:cs="Times New Roman"/>
          <w:sz w:val="24"/>
        </w:rPr>
      </w:pPr>
      <w:r>
        <w:rPr>
          <w:rFonts w:cs="Times New Roman" w:ascii="Times New Roman" w:hAnsi="Times New Roman"/>
          <w:sz w:val="24"/>
        </w:rPr>
        <w:t xml:space="preserve">Составитель — Васильева  О.А., </w:t>
      </w:r>
    </w:p>
    <w:p>
      <w:pPr>
        <w:pStyle w:val="Normal"/>
        <w:jc w:val="right"/>
        <w:rPr>
          <w:rFonts w:ascii="Times New Roman" w:hAnsi="Times New Roman" w:cs="Times New Roman"/>
          <w:sz w:val="24"/>
        </w:rPr>
      </w:pPr>
      <w:r>
        <w:rPr>
          <w:rFonts w:cs="Times New Roman" w:ascii="Times New Roman" w:hAnsi="Times New Roman"/>
          <w:sz w:val="24"/>
        </w:rPr>
        <w:t>учитель начальных классов</w:t>
      </w:r>
    </w:p>
    <w:p>
      <w:pPr>
        <w:pStyle w:val="Normal"/>
        <w:jc w:val="right"/>
        <w:rPr>
          <w:rFonts w:ascii="Times New Roman" w:hAnsi="Times New Roman" w:cs="Times New Roman"/>
          <w:b/>
          <w:b/>
          <w:sz w:val="24"/>
        </w:rPr>
      </w:pPr>
      <w:r>
        <w:rPr>
          <w:rFonts w:cs="Times New Roman" w:ascii="Times New Roman" w:hAnsi="Times New Roman"/>
          <w:b/>
          <w:sz w:val="24"/>
        </w:rPr>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t>2023г.</w:t>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r>
    </w:p>
    <w:p>
      <w:pPr>
        <w:pStyle w:val="Normal"/>
        <w:keepNext w:val="true"/>
        <w:keepLines/>
        <w:numPr>
          <w:ilvl w:val="0"/>
          <w:numId w:val="0"/>
        </w:numPr>
        <w:spacing w:lineRule="auto" w:line="240" w:before="0" w:after="0"/>
        <w:jc w:val="center"/>
        <w:outlineLvl w:val="3"/>
        <w:rPr>
          <w:rFonts w:ascii="Times New Roman" w:hAnsi="Times New Roman" w:eastAsia="Times New Roman"/>
          <w:b/>
          <w:b/>
          <w:bCs/>
          <w:sz w:val="24"/>
          <w:szCs w:val="25"/>
        </w:rPr>
      </w:pPr>
      <w:r>
        <w:rPr>
          <w:rFonts w:eastAsia="Times New Roman" w:ascii="Times New Roman" w:hAnsi="Times New Roman"/>
          <w:b/>
          <w:bCs/>
          <w:sz w:val="24"/>
          <w:szCs w:val="25"/>
        </w:rPr>
      </w:r>
    </w:p>
    <w:p>
      <w:pPr>
        <w:pStyle w:val="Normal"/>
        <w:keepNext w:val="true"/>
        <w:keepLines/>
        <w:numPr>
          <w:ilvl w:val="0"/>
          <w:numId w:val="0"/>
        </w:numPr>
        <w:spacing w:lineRule="auto" w:line="240" w:before="0" w:after="0"/>
        <w:jc w:val="center"/>
        <w:outlineLvl w:val="3"/>
        <w:rPr>
          <w:rFonts w:ascii="Times New Roman" w:hAnsi="Times New Roman" w:eastAsia="Times New Roman"/>
          <w:b/>
          <w:b/>
          <w:bCs/>
          <w:sz w:val="24"/>
          <w:szCs w:val="25"/>
        </w:rPr>
      </w:pPr>
      <w:bookmarkStart w:id="0" w:name="bookmark2"/>
      <w:r>
        <w:rPr>
          <w:rFonts w:eastAsia="Times New Roman" w:ascii="Times New Roman" w:hAnsi="Times New Roman"/>
          <w:b/>
          <w:bCs/>
          <w:sz w:val="24"/>
          <w:szCs w:val="25"/>
        </w:rPr>
        <w:t>Пояснительная записка</w:t>
      </w:r>
      <w:bookmarkEnd w:id="0"/>
    </w:p>
    <w:p>
      <w:pPr>
        <w:pStyle w:val="Normal"/>
        <w:tabs>
          <w:tab w:val="clear" w:pos="708"/>
          <w:tab w:val="left" w:pos="567" w:leader="none"/>
          <w:tab w:val="right" w:pos="9355"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left" w:pos="567" w:leader="none"/>
          <w:tab w:val="right" w:pos="9355" w:leader="none"/>
        </w:tabs>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ab/>
        <w:t xml:space="preserve">Рабочая программа учебного курса «Математика и конструирование» разработана на основе </w:t>
      </w:r>
      <w:r>
        <w:rPr>
          <w:rFonts w:ascii="Times New Roman" w:hAnsi="Times New Roman"/>
          <w:color w:val="000000"/>
          <w:spacing w:val="8"/>
          <w:sz w:val="24"/>
          <w:szCs w:val="24"/>
        </w:rPr>
        <w:t xml:space="preserve">Федерального государственного образовательного стандарта начального общего образования, </w:t>
      </w:r>
      <w:r>
        <w:rPr>
          <w:rFonts w:ascii="Times New Roman" w:hAnsi="Times New Roman"/>
          <w:sz w:val="24"/>
          <w:szCs w:val="24"/>
        </w:rPr>
        <w:t>основной образовательной программы начального общего образования МОУ Сунская ОШ</w:t>
      </w:r>
      <w:r>
        <w:rPr>
          <w:rFonts w:ascii="Times New Roman" w:hAnsi="Times New Roman"/>
          <w:color w:val="000000"/>
          <w:spacing w:val="8"/>
          <w:sz w:val="24"/>
          <w:szCs w:val="24"/>
        </w:rPr>
        <w:t xml:space="preserve"> и авторской программы «Математика и конструирование» </w:t>
      </w:r>
      <w:r>
        <w:rPr>
          <w:rFonts w:ascii="Times New Roman" w:hAnsi="Times New Roman"/>
          <w:color w:val="000000"/>
          <w:spacing w:val="-1"/>
          <w:sz w:val="24"/>
          <w:szCs w:val="24"/>
        </w:rPr>
        <w:t>С. И. Волковой, О. Л. Пчёлкиной, а также с учетом рабочей программы воспитания.</w:t>
      </w:r>
    </w:p>
    <w:p>
      <w:pPr>
        <w:pStyle w:val="Normal"/>
        <w:shd w:val="clear" w:color="auto" w:fill="FFFFFF"/>
        <w:spacing w:lineRule="auto" w:line="240" w:before="0" w:after="0"/>
        <w:ind w:firstLine="567"/>
        <w:jc w:val="both"/>
        <w:rPr>
          <w:rFonts w:ascii="Times New Roman" w:hAnsi="Times New Roman"/>
          <w:b/>
          <w:b/>
          <w:sz w:val="24"/>
          <w:szCs w:val="24"/>
        </w:rPr>
      </w:pPr>
      <w:r>
        <w:rPr>
          <w:rFonts w:ascii="Times New Roman" w:hAnsi="Times New Roman"/>
          <w:color w:val="000000"/>
          <w:spacing w:val="7"/>
          <w:sz w:val="24"/>
          <w:szCs w:val="24"/>
        </w:rPr>
        <w:t xml:space="preserve">Курс «Математика и конструирование разработан как дополнение к курсу </w:t>
      </w:r>
      <w:r>
        <w:rPr>
          <w:rFonts w:ascii="Times New Roman" w:hAnsi="Times New Roman"/>
          <w:color w:val="000000"/>
          <w:spacing w:val="14"/>
          <w:sz w:val="24"/>
          <w:szCs w:val="24"/>
        </w:rPr>
        <w:t xml:space="preserve">«Математика» в начальной школе. </w:t>
      </w:r>
      <w:r>
        <w:rPr>
          <w:rFonts w:cs="Times New Roman" w:ascii="Times New Roman" w:hAnsi="Times New Roman"/>
          <w:sz w:val="24"/>
        </w:rPr>
        <w:t>Реализация программы обеспечивается учебным пособием:</w:t>
      </w:r>
    </w:p>
    <w:p>
      <w:pPr>
        <w:pStyle w:val="ListParagraph"/>
        <w:numPr>
          <w:ilvl w:val="0"/>
          <w:numId w:val="1"/>
        </w:numPr>
        <w:ind w:left="284" w:hanging="284"/>
        <w:jc w:val="both"/>
        <w:rPr>
          <w:sz w:val="24"/>
        </w:rPr>
      </w:pPr>
      <w:r>
        <w:rPr>
          <w:sz w:val="24"/>
        </w:rPr>
        <w:t>Волкова С. И. Математика и конструирование. 2 класс. Учебное пособие для общеобразовательных организаций. - 18-е изд.– М.: Просвещение, 2018.</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xml:space="preserve">Рабочая программа учебного курса  </w:t>
      </w:r>
      <w:r>
        <w:rPr>
          <w:rFonts w:ascii="Times New Roman" w:hAnsi="Times New Roman"/>
          <w:color w:val="000000"/>
          <w:sz w:val="24"/>
          <w:szCs w:val="24"/>
        </w:rPr>
        <w:t xml:space="preserve">«Математика и конструирование» </w:t>
      </w:r>
      <w:r>
        <w:rPr>
          <w:rFonts w:cs="Times New Roman" w:ascii="Times New Roman" w:hAnsi="Times New Roman"/>
          <w:sz w:val="24"/>
        </w:rPr>
        <w:t>сформирована с  учётом рабочей программы воспитания МОУ Сунская ОШ, целью которой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xml:space="preserve">Рабочая программа курса </w:t>
      </w:r>
      <w:r>
        <w:rPr>
          <w:rFonts w:ascii="Times New Roman" w:hAnsi="Times New Roman"/>
          <w:color w:val="000000"/>
          <w:sz w:val="24"/>
          <w:szCs w:val="24"/>
        </w:rPr>
        <w:t xml:space="preserve">«Математика и конструирование» </w:t>
      </w:r>
      <w:r>
        <w:rPr>
          <w:rFonts w:cs="Times New Roman" w:ascii="Times New Roman" w:hAnsi="Times New Roman"/>
          <w:sz w:val="24"/>
        </w:rPr>
        <w:t xml:space="preserve">  ориентирована на целевые приоритеты, сформулированные в Рабочей программе воспитания.</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усвоения младшими школьниками социально значимых знаний – знаний основных норм и традиций того общества, в котором они живут,</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К наиболее важным знаниям, умениям и навыкам для этого уровня, относятся следующие:</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быть трудолюбивым, следуя принципу «делу — время, потехе — час» как в учебных занятиях, так и в домашних делах, доводить начатое дело до конца;</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знать и любить свою Родину – свой родной дом, двор, улицу, поселок, свою страну;</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 не засорять бытовым мусором улицы, леса, водоемы);</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проявлять миролюбие — не затевать конфликтов и стремиться решать спорные вопросы, не прибегая к силе;</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стремиться узнавать что-то новое, проявлять любознательность, ценить знания;</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быть вежливым и опрятным, скромным и приветливым;</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соблюдать правила личной гигиены, режим дня, вести здоровый образ жизни;</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xml:space="preserve">- уметь сопереживать, проявлять сострадание к попавшим в беду;  </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xml:space="preserve">- стремиться устанавливать хорошие отношения с другими людьми; </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xml:space="preserve">- уметь  прощать обиды, защищать слабых, по мере возможности помогать нуждающимся в этом людям; </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xml:space="preserve">- быть уверенным в себе, открытым и общительным, не стесняться быть в чем-то непохожим на других ребят; </w:t>
      </w:r>
    </w:p>
    <w:p>
      <w:pPr>
        <w:pStyle w:val="Normal"/>
        <w:spacing w:lineRule="auto" w:line="240" w:before="0" w:after="0"/>
        <w:jc w:val="both"/>
        <w:rPr>
          <w:rFonts w:ascii="Times New Roman" w:hAnsi="Times New Roman" w:cs="Times New Roman"/>
          <w:sz w:val="24"/>
        </w:rPr>
      </w:pPr>
      <w:r>
        <w:rPr>
          <w:rFonts w:cs="Times New Roman" w:ascii="Times New Roman" w:hAnsi="Times New Roman"/>
          <w:sz w:val="24"/>
        </w:rPr>
        <w:t>- уметь ставить перед собой цели и проявлять инициативу, отстаивать свое мнение и действовать самостоятельно, без помощи старших.</w:t>
      </w:r>
    </w:p>
    <w:p>
      <w:pPr>
        <w:pStyle w:val="Normal"/>
        <w:shd w:val="clear" w:color="auto" w:fill="FFFFFF"/>
        <w:spacing w:lineRule="auto" w:line="240" w:before="0" w:after="0"/>
        <w:jc w:val="both"/>
        <w:rPr>
          <w:rFonts w:ascii="Times New Roman" w:hAnsi="Times New Roman"/>
          <w:color w:val="000000"/>
          <w:spacing w:val="14"/>
          <w:sz w:val="24"/>
          <w:szCs w:val="24"/>
        </w:rPr>
      </w:pPr>
      <w:r>
        <w:rPr>
          <w:rFonts w:ascii="Times New Roman" w:hAnsi="Times New Roman"/>
          <w:color w:val="000000"/>
          <w:spacing w:val="14"/>
          <w:sz w:val="24"/>
          <w:szCs w:val="24"/>
        </w:rPr>
      </w:r>
    </w:p>
    <w:p>
      <w:pPr>
        <w:pStyle w:val="Normal"/>
        <w:spacing w:lineRule="auto" w:line="240" w:before="0" w:after="0"/>
        <w:ind w:firstLine="540"/>
        <w:jc w:val="center"/>
        <w:rPr>
          <w:rFonts w:ascii="Times New Roman" w:hAnsi="Times New Roman"/>
          <w:b/>
          <w:b/>
          <w:sz w:val="24"/>
          <w:szCs w:val="24"/>
        </w:rPr>
      </w:pPr>
      <w:r>
        <w:rPr>
          <w:rFonts w:ascii="Times New Roman" w:hAnsi="Times New Roman"/>
          <w:b/>
          <w:sz w:val="24"/>
          <w:szCs w:val="24"/>
        </w:rPr>
        <w:t>Планируемые результаты освоения учебного курса</w:t>
      </w:r>
    </w:p>
    <w:p>
      <w:pPr>
        <w:pStyle w:val="Normal"/>
        <w:spacing w:lineRule="auto" w:line="240" w:before="0" w:after="0"/>
        <w:ind w:firstLine="540"/>
        <w:jc w:val="center"/>
        <w:rPr>
          <w:rFonts w:ascii="Times New Roman" w:hAnsi="Times New Roman"/>
          <w:b/>
          <w:b/>
          <w:sz w:val="24"/>
          <w:szCs w:val="24"/>
        </w:rPr>
      </w:pPr>
      <w:r>
        <w:rPr>
          <w:rFonts w:ascii="Times New Roman" w:hAnsi="Times New Roman"/>
          <w:b/>
          <w:sz w:val="24"/>
          <w:szCs w:val="24"/>
        </w:rPr>
      </w:r>
    </w:p>
    <w:p>
      <w:pPr>
        <w:pStyle w:val="Normal"/>
        <w:spacing w:lineRule="auto" w:line="240" w:before="0" w:after="0"/>
        <w:ind w:firstLine="540"/>
        <w:rPr>
          <w:rFonts w:ascii="Times New Roman" w:hAnsi="Times New Roman"/>
          <w:sz w:val="24"/>
          <w:szCs w:val="24"/>
        </w:rPr>
      </w:pPr>
      <w:r>
        <w:rPr>
          <w:rFonts w:ascii="Times New Roman" w:hAnsi="Times New Roman"/>
          <w:sz w:val="24"/>
          <w:szCs w:val="24"/>
        </w:rPr>
        <w:t>Программа обеспечивает достижение второклассниками следующих личностных, метапредметных и предметных результатов:</w:t>
      </w:r>
    </w:p>
    <w:p>
      <w:pPr>
        <w:pStyle w:val="Normal"/>
        <w:spacing w:lineRule="auto" w:line="240" w:before="0" w:after="0"/>
        <w:ind w:firstLine="540"/>
        <w:rPr>
          <w:rFonts w:ascii="Times New Roman" w:hAnsi="Times New Roman"/>
          <w:sz w:val="24"/>
          <w:szCs w:val="24"/>
        </w:rPr>
      </w:pPr>
      <w:r>
        <w:rPr>
          <w:rFonts w:ascii="Times New Roman" w:hAnsi="Times New Roman"/>
          <w:sz w:val="24"/>
          <w:szCs w:val="24"/>
        </w:rPr>
      </w:r>
    </w:p>
    <w:p>
      <w:pPr>
        <w:pStyle w:val="NoSpacing"/>
        <w:ind w:firstLine="540"/>
        <w:jc w:val="both"/>
        <w:rPr>
          <w:rFonts w:ascii="Times New Roman" w:hAnsi="Times New Roman"/>
          <w:b/>
          <w:b/>
          <w:sz w:val="24"/>
          <w:szCs w:val="24"/>
        </w:rPr>
      </w:pPr>
      <w:r>
        <w:rPr>
          <w:rFonts w:ascii="Times New Roman" w:hAnsi="Times New Roman"/>
          <w:b/>
          <w:sz w:val="24"/>
          <w:szCs w:val="24"/>
        </w:rPr>
        <w:t>Личностные результаты:</w:t>
      </w:r>
    </w:p>
    <w:p>
      <w:pPr>
        <w:pStyle w:val="NoSpacing"/>
        <w:numPr>
          <w:ilvl w:val="0"/>
          <w:numId w:val="5"/>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развитие любознательности, сообразительности при выполнении   разнообразных заданий проблемного и эвристического характера;</w:t>
      </w:r>
    </w:p>
    <w:p>
      <w:pPr>
        <w:pStyle w:val="NoSpacing"/>
        <w:numPr>
          <w:ilvl w:val="0"/>
          <w:numId w:val="5"/>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pPr>
        <w:pStyle w:val="NoSpacing"/>
        <w:numPr>
          <w:ilvl w:val="0"/>
          <w:numId w:val="5"/>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воспитание чувства справедливости, ответственности;</w:t>
      </w:r>
    </w:p>
    <w:p>
      <w:pPr>
        <w:pStyle w:val="NoSpacing"/>
        <w:numPr>
          <w:ilvl w:val="0"/>
          <w:numId w:val="5"/>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развитие самостоятельности суждений, независимости и нестандартности  мышления.</w:t>
      </w:r>
    </w:p>
    <w:p>
      <w:pPr>
        <w:pStyle w:val="NoSpacing"/>
        <w:ind w:firstLine="567"/>
        <w:jc w:val="both"/>
        <w:rPr>
          <w:rFonts w:ascii="Times New Roman" w:hAnsi="Times New Roman"/>
          <w:b/>
          <w:b/>
          <w:sz w:val="24"/>
          <w:szCs w:val="24"/>
        </w:rPr>
      </w:pPr>
      <w:r>
        <w:rPr>
          <w:rFonts w:ascii="Times New Roman" w:hAnsi="Times New Roman"/>
          <w:b/>
          <w:sz w:val="24"/>
          <w:szCs w:val="24"/>
        </w:rPr>
        <w:t>Метапредметные результаты:</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ориентироваться в понятиях «влево», «вправо», «вверх», «вниз»;</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ориентироваться на точку начала движения, на числа и стрелки 1→ 1↓ и др., указывающие направление движения;</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проводить линии по заданному маршруту (алгоритму);</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выделять фигуру заданной формы на сложном чертеже;</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анализировать расположение деталей (танов, треугольников, уголков, спичек) в исходной конструкции;</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составлять фигуры из частей;</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определять место заданной детали в конструкции;</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выявлять закономерности в расположении деталей; составлять детали в соответствии с заданным контуром конструкции;</w:t>
      </w:r>
    </w:p>
    <w:p>
      <w:pPr>
        <w:pStyle w:val="NoSpacing"/>
        <w:numPr>
          <w:ilvl w:val="0"/>
          <w:numId w:val="6"/>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сопоставлять полученный (промежуточный, итоговый) результат с заданным условием;</w:t>
      </w:r>
    </w:p>
    <w:p>
      <w:pPr>
        <w:pStyle w:val="NoSpacing"/>
        <w:numPr>
          <w:ilvl w:val="0"/>
          <w:numId w:val="6"/>
        </w:numPr>
        <w:tabs>
          <w:tab w:val="clear" w:pos="708"/>
          <w:tab w:val="left" w:pos="284" w:leader="none"/>
          <w:tab w:val="left" w:pos="426" w:leader="none"/>
        </w:tabs>
        <w:ind w:left="0" w:hanging="0"/>
        <w:jc w:val="both"/>
        <w:rPr>
          <w:rFonts w:ascii="Times New Roman" w:hAnsi="Times New Roman"/>
          <w:sz w:val="24"/>
          <w:szCs w:val="24"/>
        </w:rPr>
      </w:pPr>
      <w:r>
        <w:rPr>
          <w:rFonts w:ascii="Times New Roman" w:hAnsi="Times New Roman"/>
          <w:sz w:val="24"/>
          <w:szCs w:val="24"/>
        </w:rPr>
        <w:t>объяснять (доказывать) выбор деталей или способа действия при заданном условии;</w:t>
      </w:r>
    </w:p>
    <w:p>
      <w:pPr>
        <w:pStyle w:val="NoSpacing"/>
        <w:numPr>
          <w:ilvl w:val="0"/>
          <w:numId w:val="6"/>
        </w:numPr>
        <w:tabs>
          <w:tab w:val="clear" w:pos="708"/>
          <w:tab w:val="left" w:pos="284" w:leader="none"/>
          <w:tab w:val="left" w:pos="426" w:leader="none"/>
        </w:tabs>
        <w:ind w:left="0" w:hanging="0"/>
        <w:jc w:val="both"/>
        <w:rPr>
          <w:rFonts w:ascii="Times New Roman" w:hAnsi="Times New Roman"/>
          <w:sz w:val="24"/>
          <w:szCs w:val="24"/>
        </w:rPr>
      </w:pPr>
      <w:r>
        <w:rPr>
          <w:rFonts w:ascii="Times New Roman" w:hAnsi="Times New Roman"/>
          <w:sz w:val="24"/>
          <w:szCs w:val="24"/>
        </w:rPr>
        <w:t>анализировать предложенные возможные варианты верного решения;</w:t>
      </w:r>
    </w:p>
    <w:p>
      <w:pPr>
        <w:pStyle w:val="NoSpacing"/>
        <w:numPr>
          <w:ilvl w:val="0"/>
          <w:numId w:val="6"/>
        </w:numPr>
        <w:tabs>
          <w:tab w:val="clear" w:pos="708"/>
          <w:tab w:val="left" w:pos="284" w:leader="none"/>
          <w:tab w:val="left" w:pos="426" w:leader="none"/>
        </w:tabs>
        <w:ind w:left="0" w:hanging="0"/>
        <w:jc w:val="both"/>
        <w:rPr>
          <w:rFonts w:ascii="Times New Roman" w:hAnsi="Times New Roman"/>
          <w:sz w:val="24"/>
          <w:szCs w:val="24"/>
        </w:rPr>
      </w:pPr>
      <w:r>
        <w:rPr>
          <w:rFonts w:ascii="Times New Roman" w:hAnsi="Times New Roman"/>
          <w:sz w:val="24"/>
          <w:szCs w:val="24"/>
        </w:rPr>
        <w:t>моделировать объёмные фигуры из различных материалов (проволока, пластилин и др.) и из развёрток;</w:t>
      </w:r>
    </w:p>
    <w:p>
      <w:pPr>
        <w:pStyle w:val="NoSpacing"/>
        <w:numPr>
          <w:ilvl w:val="0"/>
          <w:numId w:val="6"/>
        </w:numPr>
        <w:tabs>
          <w:tab w:val="clear" w:pos="708"/>
          <w:tab w:val="left" w:pos="284" w:leader="none"/>
          <w:tab w:val="left" w:pos="426" w:leader="none"/>
        </w:tabs>
        <w:ind w:left="0" w:hanging="0"/>
        <w:jc w:val="both"/>
        <w:rPr>
          <w:rFonts w:ascii="Times New Roman" w:hAnsi="Times New Roman"/>
          <w:sz w:val="24"/>
          <w:szCs w:val="24"/>
        </w:rPr>
      </w:pPr>
      <w:r>
        <w:rPr>
          <w:rFonts w:ascii="Times New Roman" w:hAnsi="Times New Roman"/>
          <w:sz w:val="24"/>
          <w:szCs w:val="24"/>
        </w:rPr>
        <w:t>осуществлять развернутые действия контроля и самоконтроля: сравнивать построенную конструкцию с образцом.</w:t>
      </w:r>
    </w:p>
    <w:p>
      <w:pPr>
        <w:pStyle w:val="NoSpacing"/>
        <w:ind w:firstLine="567"/>
        <w:jc w:val="both"/>
        <w:rPr>
          <w:rFonts w:ascii="Times New Roman" w:hAnsi="Times New Roman"/>
          <w:b/>
          <w:b/>
          <w:sz w:val="24"/>
          <w:szCs w:val="24"/>
        </w:rPr>
      </w:pPr>
      <w:r>
        <w:rPr>
          <w:rFonts w:ascii="Times New Roman" w:hAnsi="Times New Roman"/>
          <w:b/>
          <w:sz w:val="24"/>
          <w:szCs w:val="24"/>
        </w:rPr>
        <w:t>Предметные результаты:</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 xml:space="preserve">пространственные представления; </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понятия «влево», «вправо», «вверх», «вниз»;</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маршрут передвижения;</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точка начала движения; число, стрелка 1→ 1↓, указывающие направление движения;</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проведение линии по заданному маршруту (алгоритму): путешествие точки (на листе в клетку);</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построение собственного маршрута (рисунка) и его описание;</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решение разных видов задач; воспроизведение способа решения задачи; выбор наиболее эффективных способов решения;</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геометрические узоры; закономерности в узорах; симметрия; фигуры, имеющие одну и несколько осей симметрии;</w:t>
      </w:r>
    </w:p>
    <w:p>
      <w:pPr>
        <w:pStyle w:val="NoSpacing"/>
        <w:numPr>
          <w:ilvl w:val="0"/>
          <w:numId w:val="7"/>
        </w:numPr>
        <w:tabs>
          <w:tab w:val="clear" w:pos="708"/>
          <w:tab w:val="left" w:pos="284" w:leader="none"/>
        </w:tabs>
        <w:ind w:left="0" w:hanging="0"/>
        <w:jc w:val="both"/>
        <w:rPr>
          <w:rFonts w:ascii="Times New Roman" w:hAnsi="Times New Roman"/>
          <w:sz w:val="24"/>
          <w:szCs w:val="24"/>
        </w:rPr>
      </w:pPr>
      <w:r>
        <w:rPr>
          <w:rFonts w:ascii="Times New Roman" w:hAnsi="Times New Roman"/>
          <w:sz w:val="24"/>
          <w:szCs w:val="24"/>
        </w:rPr>
        <w:t>расположение деталей фигуры в исходной конструкции (треугольники, таны, уголки, спички); части фигуры; место заданной фигуры в конструкции;</w:t>
      </w:r>
    </w:p>
    <w:p>
      <w:pPr>
        <w:pStyle w:val="NoSpacing"/>
        <w:jc w:val="both"/>
        <w:rPr>
          <w:rFonts w:ascii="Times New Roman" w:hAnsi="Times New Roman"/>
          <w:sz w:val="24"/>
          <w:szCs w:val="24"/>
        </w:rPr>
      </w:pPr>
      <w:r>
        <w:rPr>
          <w:rFonts w:ascii="Times New Roman" w:hAnsi="Times New Roman"/>
          <w:sz w:val="24"/>
          <w:szCs w:val="24"/>
        </w:rPr>
        <w:t>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w:t>
      </w:r>
    </w:p>
    <w:p>
      <w:pPr>
        <w:pStyle w:val="NoSpacing"/>
        <w:numPr>
          <w:ilvl w:val="0"/>
          <w:numId w:val="7"/>
        </w:numPr>
        <w:tabs>
          <w:tab w:val="clear" w:pos="708"/>
          <w:tab w:val="left" w:pos="426" w:leader="none"/>
        </w:tabs>
        <w:ind w:left="0" w:hanging="0"/>
        <w:jc w:val="both"/>
        <w:rPr>
          <w:rFonts w:ascii="Times New Roman" w:hAnsi="Times New Roman"/>
          <w:sz w:val="24"/>
          <w:szCs w:val="24"/>
        </w:rPr>
      </w:pPr>
      <w:r>
        <w:rPr>
          <w:rFonts w:ascii="Times New Roman" w:hAnsi="Times New Roman"/>
          <w:sz w:val="24"/>
          <w:szCs w:val="24"/>
        </w:rPr>
        <w:t>разрезание и составление фигур; деление заданной фигуры на равные по площади части;</w:t>
      </w:r>
    </w:p>
    <w:p>
      <w:pPr>
        <w:pStyle w:val="NoSpacing"/>
        <w:numPr>
          <w:ilvl w:val="0"/>
          <w:numId w:val="7"/>
        </w:numPr>
        <w:tabs>
          <w:tab w:val="clear" w:pos="708"/>
          <w:tab w:val="left" w:pos="426" w:leader="none"/>
        </w:tabs>
        <w:ind w:left="0" w:hanging="0"/>
        <w:jc w:val="both"/>
        <w:rPr>
          <w:rFonts w:ascii="Times New Roman" w:hAnsi="Times New Roman"/>
          <w:sz w:val="24"/>
          <w:szCs w:val="24"/>
        </w:rPr>
      </w:pPr>
      <w:r>
        <w:rPr>
          <w:rFonts w:ascii="Times New Roman" w:hAnsi="Times New Roman"/>
          <w:sz w:val="24"/>
          <w:szCs w:val="24"/>
        </w:rPr>
        <w:t>поиск заданных фигур в фигурах сложной конфигурации;</w:t>
      </w:r>
    </w:p>
    <w:p>
      <w:pPr>
        <w:pStyle w:val="NoSpacing"/>
        <w:numPr>
          <w:ilvl w:val="0"/>
          <w:numId w:val="7"/>
        </w:numPr>
        <w:tabs>
          <w:tab w:val="clear" w:pos="708"/>
          <w:tab w:val="left" w:pos="426" w:leader="none"/>
        </w:tabs>
        <w:ind w:left="0" w:hanging="0"/>
        <w:jc w:val="both"/>
        <w:rPr>
          <w:rFonts w:ascii="Times New Roman" w:hAnsi="Times New Roman"/>
          <w:sz w:val="24"/>
          <w:szCs w:val="24"/>
        </w:rPr>
      </w:pPr>
      <w:r>
        <w:rPr>
          <w:rFonts w:ascii="Times New Roman" w:hAnsi="Times New Roman"/>
          <w:sz w:val="24"/>
          <w:szCs w:val="24"/>
        </w:rPr>
        <w:t>решение задач, формирующих геометрическую наблюдательность;</w:t>
      </w:r>
    </w:p>
    <w:p>
      <w:pPr>
        <w:pStyle w:val="NoSpacing"/>
        <w:numPr>
          <w:ilvl w:val="0"/>
          <w:numId w:val="7"/>
        </w:numPr>
        <w:tabs>
          <w:tab w:val="clear" w:pos="708"/>
          <w:tab w:val="left" w:pos="426" w:leader="none"/>
        </w:tabs>
        <w:ind w:left="0" w:hanging="0"/>
        <w:jc w:val="both"/>
        <w:rPr>
          <w:rFonts w:ascii="Times New Roman" w:hAnsi="Times New Roman"/>
          <w:sz w:val="24"/>
          <w:szCs w:val="24"/>
        </w:rPr>
      </w:pPr>
      <w:r>
        <w:rPr>
          <w:rFonts w:ascii="Times New Roman" w:hAnsi="Times New Roman"/>
          <w:sz w:val="24"/>
          <w:szCs w:val="24"/>
        </w:rPr>
        <w:t>распознавание (нахождение) окружности на орнаменте; составление (вычерчивание) орнамента с использованием циркуля (по образцу, по собственному замыслу);</w:t>
      </w:r>
    </w:p>
    <w:p>
      <w:pPr>
        <w:pStyle w:val="NoSpacing"/>
        <w:numPr>
          <w:ilvl w:val="0"/>
          <w:numId w:val="7"/>
        </w:numPr>
        <w:tabs>
          <w:tab w:val="clear" w:pos="708"/>
          <w:tab w:val="left" w:pos="426" w:leader="none"/>
        </w:tabs>
        <w:ind w:left="0" w:hanging="0"/>
        <w:jc w:val="both"/>
        <w:rPr>
          <w:rFonts w:ascii="Times New Roman" w:hAnsi="Times New Roman"/>
          <w:sz w:val="24"/>
          <w:szCs w:val="24"/>
        </w:rPr>
      </w:pPr>
      <w:r>
        <w:rPr>
          <w:rFonts w:ascii="Times New Roman" w:hAnsi="Times New Roman"/>
          <w:sz w:val="24"/>
          <w:szCs w:val="24"/>
        </w:rPr>
        <w:t>объёмные фигуры: цилиндр, конус, пирамида, шар, куб, моделирование из проволоки, создание объёмных фигур из разверток: цилиндр, призма шестиугольная, призма треугольная, куб, конус, четырёхугольная пирамида, октаэдр, параллелепипед, усеченный конус, усеченная пирамида, пятиугольная пирамида, икосаэдр.</w:t>
      </w:r>
    </w:p>
    <w:p>
      <w:pPr>
        <w:pStyle w:val="NoSpacing"/>
        <w:ind w:firstLine="426"/>
        <w:jc w:val="center"/>
        <w:rPr>
          <w:rFonts w:ascii="Times New Roman" w:hAnsi="Times New Roman"/>
          <w:b/>
          <w:b/>
          <w:sz w:val="24"/>
          <w:szCs w:val="24"/>
        </w:rPr>
      </w:pPr>
      <w:r>
        <w:rPr>
          <w:rFonts w:ascii="Times New Roman" w:hAnsi="Times New Roman"/>
          <w:b/>
          <w:sz w:val="24"/>
          <w:szCs w:val="24"/>
        </w:rPr>
      </w:r>
    </w:p>
    <w:p>
      <w:pPr>
        <w:pStyle w:val="NoSpacing"/>
        <w:ind w:firstLine="426"/>
        <w:jc w:val="center"/>
        <w:rPr>
          <w:rFonts w:ascii="Times New Roman" w:hAnsi="Times New Roman"/>
          <w:b/>
          <w:b/>
          <w:sz w:val="24"/>
          <w:szCs w:val="24"/>
        </w:rPr>
      </w:pPr>
      <w:r>
        <w:rPr>
          <w:rFonts w:ascii="Times New Roman" w:hAnsi="Times New Roman"/>
          <w:b/>
          <w:sz w:val="24"/>
          <w:szCs w:val="24"/>
        </w:rPr>
        <w:t>Содержание программы</w:t>
      </w:r>
    </w:p>
    <w:p>
      <w:pPr>
        <w:pStyle w:val="NoSpacing"/>
        <w:ind w:firstLine="426"/>
        <w:jc w:val="center"/>
        <w:rPr>
          <w:rFonts w:ascii="Times New Roman" w:hAnsi="Times New Roman"/>
          <w:b/>
          <w:b/>
          <w:sz w:val="24"/>
          <w:szCs w:val="24"/>
        </w:rPr>
      </w:pPr>
      <w:r>
        <w:rPr>
          <w:rFonts w:ascii="Times New Roman" w:hAnsi="Times New Roman"/>
          <w:b/>
          <w:sz w:val="24"/>
          <w:szCs w:val="24"/>
        </w:rPr>
      </w:r>
    </w:p>
    <w:p>
      <w:pPr>
        <w:pStyle w:val="NoSpacing"/>
        <w:ind w:firstLine="708"/>
        <w:jc w:val="both"/>
        <w:rPr>
          <w:rFonts w:ascii="Times New Roman" w:hAnsi="Times New Roman"/>
          <w:color w:val="000000"/>
          <w:sz w:val="24"/>
          <w:szCs w:val="24"/>
        </w:rPr>
      </w:pPr>
      <w:r>
        <w:rPr>
          <w:rFonts w:ascii="Times New Roman" w:hAnsi="Times New Roman"/>
          <w:b/>
          <w:sz w:val="24"/>
          <w:szCs w:val="24"/>
        </w:rPr>
        <w:t xml:space="preserve">Геометрическая составляющая. </w:t>
      </w:r>
      <w:r>
        <w:rPr>
          <w:rFonts w:ascii="Times New Roman" w:hAnsi="Times New Roman"/>
          <w:bCs/>
          <w:color w:val="000000"/>
          <w:sz w:val="24"/>
          <w:szCs w:val="24"/>
        </w:rPr>
        <w:t>Угол.</w:t>
      </w:r>
      <w:r>
        <w:rPr>
          <w:rFonts w:ascii="Times New Roman" w:hAnsi="Times New Roman"/>
          <w:b/>
          <w:bCs/>
          <w:color w:val="000000"/>
          <w:sz w:val="24"/>
          <w:szCs w:val="24"/>
        </w:rPr>
        <w:t> </w:t>
      </w:r>
      <w:r>
        <w:rPr>
          <w:rFonts w:ascii="Times New Roman" w:hAnsi="Times New Roman"/>
          <w:color w:val="000000"/>
          <w:sz w:val="24"/>
          <w:szCs w:val="24"/>
        </w:rPr>
        <w:t>Построение прямого угла на нелинованной бумаге с помощью чертежного треугольника. Отрезок. Середина отрезка. Деление отрезка пополам. Прямоугольник (квадрат). Диагонали прямоугольника (квадрата) и их свойства. Построение прямоугольника на нелинованной бумаге с использованием свойств его диагоналей. Треугольник. Соотношение сторон треугольника. Окружность. Круг. Центр, радиус, диаметр окружности (круга). Построение прямоугольника, вписанного в окружность, окружности, описанной около прямоугольника (квадрата). Деление фигур на части и составление фигур из частей. Преобразование фигур по заданным условиям.</w:t>
      </w:r>
    </w:p>
    <w:p>
      <w:pPr>
        <w:pStyle w:val="Normal"/>
        <w:shd w:val="clear" w:color="auto" w:fill="FFFFFF"/>
        <w:spacing w:lineRule="auto" w:line="240" w:before="0" w:after="0"/>
        <w:ind w:firstLine="708"/>
        <w:jc w:val="both"/>
        <w:rPr>
          <w:rFonts w:ascii="Times New Roman" w:hAnsi="Times New Roman" w:eastAsia="Times New Roman"/>
          <w:color w:val="000000"/>
          <w:sz w:val="24"/>
          <w:szCs w:val="24"/>
        </w:rPr>
      </w:pPr>
      <w:r>
        <w:rPr>
          <w:rFonts w:eastAsia="Times New Roman" w:ascii="Times New Roman" w:hAnsi="Times New Roman"/>
          <w:b/>
          <w:bCs/>
          <w:color w:val="000000"/>
          <w:sz w:val="24"/>
          <w:szCs w:val="24"/>
        </w:rPr>
        <w:t>Конструирование</w:t>
      </w:r>
      <w:r>
        <w:rPr>
          <w:rFonts w:eastAsia="Times New Roman" w:cs="Arial" w:ascii="Arial" w:hAnsi="Arial"/>
          <w:color w:val="000000"/>
        </w:rPr>
        <w:t xml:space="preserve">. </w:t>
      </w:r>
      <w:r>
        <w:rPr>
          <w:rFonts w:eastAsia="Times New Roman" w:ascii="Times New Roman" w:hAnsi="Times New Roman"/>
          <w:color w:val="000000"/>
          <w:sz w:val="24"/>
          <w:szCs w:val="24"/>
        </w:rPr>
        <w:t>Изготовление моделей прямоугольного треугольника, прямоугольника (квадрата) путем сгибания бумаги. Практическая работа по выявлению равенства противоположных сторон прямоугольника; построение прямоугольника на нелинованной бумаге с использованием равенства его противоположных сторон с помощью чертежного треугольника и линейки.</w:t>
      </w:r>
      <w:r>
        <w:rPr>
          <w:rFonts w:eastAsia="Times New Roman" w:cs="Arial" w:ascii="Arial" w:hAnsi="Arial"/>
          <w:color w:val="000000"/>
        </w:rPr>
        <w:t xml:space="preserve"> </w:t>
      </w:r>
      <w:r>
        <w:rPr>
          <w:rFonts w:eastAsia="Times New Roman" w:ascii="Times New Roman" w:hAnsi="Times New Roman"/>
          <w:color w:val="000000"/>
          <w:sz w:val="24"/>
          <w:szCs w:val="24"/>
        </w:rPr>
        <w:t>Линии разных типов: основная (изображение видимого контура), сплошная тонкая (размерная и выносная), штрихпунктирная (обозначение линий сгиба).</w:t>
      </w:r>
      <w:r>
        <w:rPr>
          <w:rFonts w:eastAsia="Times New Roman" w:cs="Arial" w:ascii="Arial" w:hAnsi="Arial"/>
          <w:color w:val="000000"/>
        </w:rPr>
        <w:t xml:space="preserve"> </w:t>
      </w:r>
      <w:r>
        <w:rPr>
          <w:rFonts w:eastAsia="Times New Roman" w:ascii="Times New Roman" w:hAnsi="Times New Roman"/>
          <w:color w:val="000000"/>
          <w:sz w:val="24"/>
          <w:szCs w:val="24"/>
        </w:rPr>
        <w:t>Технологическая карта. Изготовление по технологической карте изделий (пакет для мелких предметов). Технологический рисунок. Изготовление изделий по технологическому рисунку (подставка для кисточки). Изготовление модели круга. Кольцо, составление технологической карты для его изготовления. Изготовление изделий на базе кругов (ребристые шары).</w:t>
      </w:r>
      <w:r>
        <w:rPr>
          <w:rFonts w:eastAsia="Times New Roman" w:cs="Arial" w:ascii="Arial" w:hAnsi="Arial"/>
          <w:color w:val="000000"/>
        </w:rPr>
        <w:t xml:space="preserve"> </w:t>
      </w:r>
      <w:r>
        <w:rPr>
          <w:rFonts w:eastAsia="Times New Roman" w:ascii="Times New Roman" w:hAnsi="Times New Roman"/>
          <w:color w:val="000000"/>
          <w:sz w:val="24"/>
          <w:szCs w:val="24"/>
        </w:rPr>
        <w:t>Изготовление по чертежу изделий и аппликаций (закладка для книги, аппликация «Цыпленок»). Оригами. Изготовление способом оригами изделий («Воздушный змей»,  «Щенок»,  «Жук»). Изготовление по чертежу аппликаций технических машин («Трактор с тележкой»,  «Экскаватор»). Работа с набором «Конструктор». Ознакомление с видами деталей: их названием, назначением, способами сборки, способами крепления и рабочими инструментами. Организация рабочего места и правила безопасной работы при работе с набором «Конструктор». Виды соединений: простое, жесткое, внахлестку двумя болтами, шарнирное. Сборка из деталей набора «Конструктор» различных изделий: моделей геометрических фигур, моделей дорожных знаков, игрушек «Петрушка», «Настольная лампа» и др. Изготовление моделей двухосной тележки и аптекарских весов. Разборка изготовленных изделий.</w:t>
      </w:r>
    </w:p>
    <w:p>
      <w:pPr>
        <w:pStyle w:val="NoSpacing"/>
        <w:ind w:firstLine="426"/>
        <w:jc w:val="both"/>
        <w:rPr>
          <w:rFonts w:ascii="Times New Roman" w:hAnsi="Times New Roman"/>
          <w:sz w:val="24"/>
        </w:rPr>
      </w:pPr>
      <w:r>
        <w:rPr>
          <w:rFonts w:ascii="Times New Roman" w:hAnsi="Times New Roman"/>
          <w:sz w:val="24"/>
        </w:rPr>
      </w:r>
    </w:p>
    <w:p>
      <w:pPr>
        <w:pStyle w:val="Normal"/>
        <w:spacing w:lineRule="auto" w:line="240" w:before="0" w:after="0"/>
        <w:jc w:val="center"/>
        <w:rPr>
          <w:rFonts w:ascii="Times New Roman" w:hAnsi="Times New Roman"/>
          <w:b/>
          <w:b/>
          <w:sz w:val="24"/>
        </w:rPr>
      </w:pPr>
      <w:r>
        <w:rPr>
          <w:rFonts w:ascii="Times New Roman" w:hAnsi="Times New Roman"/>
          <w:b/>
          <w:sz w:val="24"/>
        </w:rPr>
        <w:t>Тематическое планирование</w:t>
      </w:r>
    </w:p>
    <w:p>
      <w:pPr>
        <w:pStyle w:val="Normal"/>
        <w:spacing w:lineRule="auto" w:line="240" w:before="0" w:after="0"/>
        <w:jc w:val="center"/>
        <w:rPr>
          <w:rFonts w:ascii="Times New Roman" w:hAnsi="Times New Roman"/>
          <w:b/>
          <w:b/>
          <w:sz w:val="24"/>
        </w:rPr>
      </w:pPr>
      <w:r>
        <w:rPr>
          <w:rFonts w:ascii="Times New Roman" w:hAnsi="Times New Roman"/>
          <w:b/>
          <w:sz w:val="24"/>
        </w:rPr>
      </w:r>
    </w:p>
    <w:tbl>
      <w:tblPr>
        <w:tblStyle w:val="af6"/>
        <w:tblW w:w="47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790"/>
        <w:gridCol w:w="5959"/>
        <w:gridCol w:w="3739"/>
        <w:gridCol w:w="3739"/>
      </w:tblGrid>
      <w:tr>
        <w:trPr>
          <w:trHeight w:val="567" w:hRule="atLeast"/>
        </w:trPr>
        <w:tc>
          <w:tcPr>
            <w:tcW w:w="790" w:type="dxa"/>
            <w:tcBorders/>
            <w:vAlign w:val="center"/>
          </w:tcPr>
          <w:p>
            <w:pPr>
              <w:pStyle w:val="Normal"/>
              <w:widowControl w:val="false"/>
              <w:suppressAutoHyphens w:val="true"/>
              <w:spacing w:lineRule="auto" w:line="240" w:before="0" w:after="0"/>
              <w:jc w:val="center"/>
              <w:rPr>
                <w:rFonts w:ascii="Times New Roman" w:hAnsi="Times New Roman"/>
                <w:b/>
                <w:b/>
                <w:sz w:val="24"/>
                <w:szCs w:val="24"/>
              </w:rPr>
            </w:pPr>
            <w:r>
              <w:rPr>
                <w:rFonts w:eastAsia="Calibri" w:cs="Times New Roman" w:ascii="Times New Roman" w:hAnsi="Times New Roman"/>
                <w:b/>
                <w:kern w:val="0"/>
                <w:sz w:val="24"/>
                <w:szCs w:val="24"/>
                <w:lang w:val="ru-RU" w:eastAsia="ru-RU" w:bidi="ar-SA"/>
              </w:rPr>
              <w:t xml:space="preserve">№ </w:t>
            </w:r>
          </w:p>
          <w:p>
            <w:pPr>
              <w:pStyle w:val="Normal"/>
              <w:widowControl w:val="false"/>
              <w:suppressAutoHyphens w:val="true"/>
              <w:spacing w:lineRule="auto" w:line="240" w:before="0" w:after="0"/>
              <w:jc w:val="center"/>
              <w:rPr>
                <w:rFonts w:ascii="Times New Roman" w:hAnsi="Times New Roman"/>
                <w:b/>
                <w:b/>
                <w:sz w:val="24"/>
                <w:szCs w:val="24"/>
              </w:rPr>
            </w:pPr>
            <w:r>
              <w:rPr>
                <w:rFonts w:eastAsia="Calibri" w:cs="Times New Roman" w:ascii="Times New Roman" w:hAnsi="Times New Roman"/>
                <w:b/>
                <w:kern w:val="0"/>
                <w:sz w:val="24"/>
                <w:szCs w:val="24"/>
                <w:lang w:val="ru-RU" w:eastAsia="ru-RU" w:bidi="ar-SA"/>
              </w:rPr>
              <w:t>п/п</w:t>
            </w:r>
          </w:p>
        </w:tc>
        <w:tc>
          <w:tcPr>
            <w:tcW w:w="5959" w:type="dxa"/>
            <w:tcBorders/>
            <w:vAlign w:val="center"/>
          </w:tcPr>
          <w:p>
            <w:pPr>
              <w:pStyle w:val="Normal"/>
              <w:widowControl w:val="false"/>
              <w:suppressAutoHyphens w:val="true"/>
              <w:spacing w:lineRule="auto" w:line="240" w:before="0" w:after="0"/>
              <w:jc w:val="center"/>
              <w:rPr>
                <w:rFonts w:ascii="Times New Roman" w:hAnsi="Times New Roman"/>
                <w:b/>
                <w:b/>
                <w:sz w:val="24"/>
                <w:szCs w:val="24"/>
              </w:rPr>
            </w:pPr>
            <w:r>
              <w:rPr>
                <w:rFonts w:eastAsia="Calibri" w:cs="Times New Roman" w:ascii="Times New Roman" w:hAnsi="Times New Roman"/>
                <w:b/>
                <w:kern w:val="0"/>
                <w:sz w:val="24"/>
                <w:szCs w:val="24"/>
                <w:lang w:val="ru-RU" w:eastAsia="ru-RU" w:bidi="ar-SA"/>
              </w:rPr>
              <w:t>Наименование разделов и тем</w:t>
            </w:r>
          </w:p>
        </w:tc>
        <w:tc>
          <w:tcPr>
            <w:tcW w:w="3739" w:type="dxa"/>
            <w:tcBorders/>
            <w:vAlign w:val="center"/>
          </w:tcPr>
          <w:p>
            <w:pPr>
              <w:pStyle w:val="Normal"/>
              <w:widowControl w:val="false"/>
              <w:suppressAutoHyphens w:val="true"/>
              <w:spacing w:lineRule="auto" w:line="240" w:before="0" w:after="0"/>
              <w:jc w:val="center"/>
              <w:rPr>
                <w:rFonts w:ascii="Times New Roman" w:hAnsi="Times New Roman"/>
                <w:b/>
                <w:b/>
                <w:sz w:val="24"/>
                <w:szCs w:val="24"/>
              </w:rPr>
            </w:pPr>
            <w:r>
              <w:rPr>
                <w:rFonts w:eastAsia="Calibri" w:cs="Times New Roman" w:ascii="Times New Roman" w:hAnsi="Times New Roman"/>
                <w:b/>
                <w:kern w:val="0"/>
                <w:sz w:val="24"/>
                <w:szCs w:val="24"/>
                <w:lang w:val="ru-RU" w:eastAsia="ru-RU" w:bidi="ar-SA"/>
              </w:rPr>
              <w:t>Количество часов</w:t>
            </w:r>
          </w:p>
        </w:tc>
        <w:tc>
          <w:tcPr>
            <w:tcW w:w="3739" w:type="dxa"/>
            <w:tcBorders/>
          </w:tcPr>
          <w:p>
            <w:pPr>
              <w:pStyle w:val="Normal"/>
              <w:widowControl w:val="false"/>
              <w:suppressAutoHyphens w:val="true"/>
              <w:spacing w:lineRule="auto" w:line="240" w:before="0" w:after="0"/>
              <w:jc w:val="center"/>
              <w:rPr>
                <w:rFonts w:ascii="Times New Roman" w:hAnsi="Times New Roman"/>
                <w:b/>
                <w:b/>
                <w:sz w:val="24"/>
                <w:szCs w:val="24"/>
              </w:rPr>
            </w:pPr>
            <w:r>
              <w:rPr>
                <w:rFonts w:eastAsia="Calibri" w:cs="Times New Roman" w:ascii="Times New Roman" w:hAnsi="Times New Roman"/>
                <w:b/>
                <w:kern w:val="0"/>
                <w:sz w:val="24"/>
                <w:szCs w:val="24"/>
                <w:lang w:val="ru-RU" w:eastAsia="ru-RU" w:bidi="ar-SA"/>
              </w:rPr>
              <w:t>ЦОР</w:t>
            </w:r>
          </w:p>
        </w:tc>
      </w:tr>
      <w:tr>
        <w:trPr/>
        <w:tc>
          <w:tcPr>
            <w:tcW w:w="790"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5959" w:type="dxa"/>
            <w:tcBorders/>
          </w:tcPr>
          <w:p>
            <w:pPr>
              <w:pStyle w:val="Normal"/>
              <w:widowControl w:val="false"/>
              <w:suppressAutoHyphens w:val="true"/>
              <w:spacing w:lineRule="auto" w:line="240" w:before="0" w:after="0"/>
              <w:jc w:val="left"/>
              <w:rPr>
                <w:rFonts w:ascii="Times New Roman" w:hAnsi="Times New Roman"/>
                <w:sz w:val="24"/>
                <w:szCs w:val="24"/>
              </w:rPr>
            </w:pPr>
            <w:r>
              <w:rPr>
                <w:rStyle w:val="C12"/>
                <w:rFonts w:eastAsia="Calibri" w:cs="Times New Roman" w:ascii="Times New Roman" w:hAnsi="Times New Roman"/>
                <w:kern w:val="0"/>
                <w:sz w:val="24"/>
                <w:szCs w:val="24"/>
                <w:lang w:val="ru-RU" w:eastAsia="ru-RU" w:bidi="ar-SA"/>
              </w:rPr>
              <w:t>Простейшие геометрические фигуры.</w:t>
            </w:r>
          </w:p>
        </w:tc>
        <w:tc>
          <w:tcPr>
            <w:tcW w:w="373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14</w:t>
            </w:r>
          </w:p>
        </w:tc>
        <w:tc>
          <w:tcPr>
            <w:tcW w:w="3739" w:type="dxa"/>
            <w:tcBorders/>
          </w:tcPr>
          <w:p>
            <w:pPr>
              <w:pStyle w:val="Normal"/>
              <w:widowControl w:val="false"/>
              <w:suppressAutoHyphens w:val="true"/>
              <w:spacing w:lineRule="auto" w:line="240" w:before="0" w:after="0"/>
              <w:jc w:val="center"/>
              <w:rPr>
                <w:rFonts w:ascii="Times New Roman" w:hAnsi="Times New Roman"/>
                <w:sz w:val="24"/>
                <w:szCs w:val="24"/>
              </w:rPr>
            </w:pPr>
            <w:hyperlink r:id="rId2">
              <w:r>
                <w:rPr>
                  <w:rFonts w:eastAsia="Calibri" w:cs="Times New Roman" w:ascii="Times New Roman" w:hAnsi="Times New Roman"/>
                  <w:kern w:val="0"/>
                  <w:sz w:val="24"/>
                  <w:szCs w:val="24"/>
                  <w:lang w:val="ru-RU" w:eastAsia="ru-RU" w:bidi="ar-SA"/>
                </w:rPr>
                <w:t>https://resh.edu.ru/subject/12/2/</w:t>
              </w:r>
            </w:hyperlink>
          </w:p>
          <w:p>
            <w:pPr>
              <w:pStyle w:val="Normal"/>
              <w:widowControl w:val="false"/>
              <w:suppressAutoHyphens w:val="true"/>
              <w:spacing w:lineRule="auto" w:line="240" w:before="0" w:after="0"/>
              <w:jc w:val="center"/>
              <w:rPr>
                <w:rFonts w:ascii="Times New Roman" w:hAnsi="Times New Roman"/>
                <w:sz w:val="24"/>
                <w:szCs w:val="24"/>
              </w:rPr>
            </w:pPr>
            <w:r>
              <w:rPr>
                <w:rFonts w:eastAsia="" w:cs="" w:ascii="Times New Roman" w:hAnsi="Times New Roman"/>
                <w:kern w:val="0"/>
                <w:sz w:val="24"/>
                <w:szCs w:val="24"/>
                <w:lang w:val="ru-RU" w:eastAsia="ru-RU" w:bidi="ar-SA"/>
              </w:rPr>
            </w:r>
          </w:p>
        </w:tc>
      </w:tr>
      <w:tr>
        <w:trPr/>
        <w:tc>
          <w:tcPr>
            <w:tcW w:w="790"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2.</w:t>
            </w:r>
          </w:p>
        </w:tc>
        <w:tc>
          <w:tcPr>
            <w:tcW w:w="5959" w:type="dxa"/>
            <w:tcBorders/>
          </w:tcPr>
          <w:p>
            <w:pPr>
              <w:pStyle w:val="C40"/>
              <w:widowControl w:val="false"/>
              <w:suppressAutoHyphens w:val="true"/>
              <w:spacing w:before="0" w:after="0"/>
              <w:jc w:val="left"/>
              <w:rPr>
                <w:kern w:val="0"/>
                <w:lang w:val="ru-RU" w:eastAsia="ru-RU" w:bidi="ar-SA"/>
              </w:rPr>
            </w:pPr>
            <w:r>
              <w:rPr>
                <w:kern w:val="0"/>
                <w:lang w:val="ru-RU" w:eastAsia="ru-RU" w:bidi="ar-SA"/>
              </w:rPr>
              <w:t>Окружность. Круг.</w:t>
            </w:r>
          </w:p>
        </w:tc>
        <w:tc>
          <w:tcPr>
            <w:tcW w:w="373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17</w:t>
            </w:r>
          </w:p>
        </w:tc>
        <w:tc>
          <w:tcPr>
            <w:tcW w:w="3739" w:type="dxa"/>
            <w:vMerge w:val="restart"/>
            <w:tcBorders/>
          </w:tcPr>
          <w:p>
            <w:pPr>
              <w:pStyle w:val="Normal"/>
              <w:widowControl w:val="false"/>
              <w:suppressAutoHyphens w:val="true"/>
              <w:spacing w:lineRule="auto" w:line="240" w:before="0" w:after="0"/>
              <w:jc w:val="center"/>
              <w:rPr>
                <w:rFonts w:ascii="Times New Roman" w:hAnsi="Times New Roman"/>
                <w:sz w:val="24"/>
                <w:szCs w:val="24"/>
              </w:rPr>
            </w:pPr>
            <w:hyperlink r:id="rId3">
              <w:r>
                <w:rPr>
                  <w:rFonts w:eastAsia="Calibri" w:cs="Times New Roman" w:ascii="Times New Roman" w:hAnsi="Times New Roman"/>
                  <w:kern w:val="0"/>
                  <w:sz w:val="24"/>
                  <w:szCs w:val="24"/>
                  <w:lang w:val="ru-RU" w:eastAsia="ru-RU" w:bidi="ar-SA"/>
                </w:rPr>
                <w:t>https://resh.edu.ru/subject/8/2/</w:t>
              </w:r>
            </w:hyperlink>
          </w:p>
          <w:p>
            <w:pPr>
              <w:pStyle w:val="Normal"/>
              <w:widowControl w:val="false"/>
              <w:suppressAutoHyphens w:val="true"/>
              <w:spacing w:lineRule="auto" w:line="240" w:before="0" w:after="0"/>
              <w:jc w:val="center"/>
              <w:rPr>
                <w:rFonts w:ascii="Times New Roman" w:hAnsi="Times New Roman"/>
                <w:sz w:val="24"/>
                <w:szCs w:val="24"/>
              </w:rPr>
            </w:pPr>
            <w:r>
              <w:rPr>
                <w:rFonts w:eastAsia="" w:cs="" w:ascii="Times New Roman" w:hAnsi="Times New Roman"/>
                <w:kern w:val="0"/>
                <w:sz w:val="24"/>
                <w:szCs w:val="24"/>
                <w:lang w:val="ru-RU" w:eastAsia="ru-RU" w:bidi="ar-SA"/>
              </w:rPr>
            </w:r>
          </w:p>
          <w:p>
            <w:pPr>
              <w:pStyle w:val="Normal"/>
              <w:widowControl w:val="false"/>
              <w:suppressAutoHyphens w:val="true"/>
              <w:spacing w:lineRule="auto" w:line="240" w:before="0" w:after="0"/>
              <w:jc w:val="center"/>
              <w:rPr>
                <w:rFonts w:ascii="Times New Roman" w:hAnsi="Times New Roman"/>
                <w:sz w:val="24"/>
                <w:szCs w:val="24"/>
              </w:rPr>
            </w:pPr>
            <w:hyperlink r:id="rId4">
              <w:r>
                <w:rPr>
                  <w:rFonts w:eastAsia="Calibri" w:cs="Times New Roman" w:ascii="Times New Roman" w:hAnsi="Times New Roman"/>
                  <w:kern w:val="0"/>
                  <w:sz w:val="24"/>
                  <w:szCs w:val="24"/>
                  <w:lang w:val="ru-RU" w:eastAsia="ru-RU" w:bidi="ar-SA"/>
                </w:rPr>
                <w:t>https://resh.edu.ru/subject/12/</w:t>
              </w:r>
            </w:hyperlink>
          </w:p>
          <w:p>
            <w:pPr>
              <w:pStyle w:val="Normal"/>
              <w:widowControl w:val="false"/>
              <w:suppressAutoHyphens w:val="true"/>
              <w:spacing w:lineRule="auto" w:line="240" w:before="0" w:after="0"/>
              <w:jc w:val="center"/>
              <w:rPr>
                <w:rFonts w:ascii="Times New Roman" w:hAnsi="Times New Roman"/>
                <w:sz w:val="24"/>
                <w:szCs w:val="24"/>
              </w:rPr>
            </w:pPr>
            <w:r>
              <w:rPr>
                <w:rFonts w:eastAsia="" w:cs="" w:ascii="Times New Roman" w:hAnsi="Times New Roman"/>
                <w:kern w:val="0"/>
                <w:sz w:val="24"/>
                <w:szCs w:val="24"/>
                <w:lang w:val="ru-RU" w:eastAsia="ru-RU" w:bidi="ar-SA"/>
              </w:rPr>
            </w:r>
          </w:p>
        </w:tc>
      </w:tr>
      <w:tr>
        <w:trPr/>
        <w:tc>
          <w:tcPr>
            <w:tcW w:w="790"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3.</w:t>
            </w:r>
          </w:p>
        </w:tc>
        <w:tc>
          <w:tcPr>
            <w:tcW w:w="5959" w:type="dxa"/>
            <w:tcBorders/>
          </w:tcPr>
          <w:p>
            <w:pPr>
              <w:pStyle w:val="C40"/>
              <w:widowControl w:val="false"/>
              <w:suppressAutoHyphens w:val="true"/>
              <w:spacing w:before="0" w:after="0"/>
              <w:jc w:val="left"/>
              <w:rPr>
                <w:kern w:val="0"/>
                <w:lang w:val="ru-RU" w:eastAsia="ru-RU" w:bidi="ar-SA"/>
              </w:rPr>
            </w:pPr>
            <w:r>
              <w:rPr>
                <w:kern w:val="0"/>
                <w:lang w:val="ru-RU" w:eastAsia="ru-RU" w:bidi="ar-SA"/>
              </w:rPr>
              <w:t>Конструктор и техническое моделирование.</w:t>
            </w:r>
          </w:p>
        </w:tc>
        <w:tc>
          <w:tcPr>
            <w:tcW w:w="373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2</w:t>
            </w:r>
          </w:p>
        </w:tc>
        <w:tc>
          <w:tcPr>
            <w:tcW w:w="3739" w:type="dxa"/>
            <w:vMerge w:val="continue"/>
            <w:tcBorders/>
          </w:tcPr>
          <w:p>
            <w:pPr>
              <w:pStyle w:val="Normal"/>
              <w:widowControl w:val="false"/>
              <w:suppressAutoHyphens w:val="true"/>
              <w:spacing w:lineRule="auto" w:line="240" w:before="0" w:after="0"/>
              <w:jc w:val="center"/>
              <w:rPr>
                <w:rFonts w:ascii="Times New Roman" w:hAnsi="Times New Roman"/>
                <w:sz w:val="24"/>
                <w:szCs w:val="24"/>
              </w:rPr>
            </w:pPr>
            <w:r>
              <w:rPr>
                <w:rFonts w:eastAsia="" w:cs="" w:ascii="Times New Roman" w:hAnsi="Times New Roman"/>
                <w:kern w:val="0"/>
                <w:sz w:val="24"/>
                <w:szCs w:val="24"/>
                <w:lang w:val="ru-RU" w:eastAsia="ru-RU" w:bidi="ar-SA"/>
              </w:rPr>
            </w:r>
          </w:p>
        </w:tc>
      </w:tr>
      <w:tr>
        <w:trPr/>
        <w:tc>
          <w:tcPr>
            <w:tcW w:w="790"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4.</w:t>
            </w:r>
          </w:p>
        </w:tc>
        <w:tc>
          <w:tcPr>
            <w:tcW w:w="5959" w:type="dxa"/>
            <w:tcBorders/>
          </w:tcPr>
          <w:p>
            <w:pPr>
              <w:pStyle w:val="C40"/>
              <w:widowControl w:val="false"/>
              <w:suppressAutoHyphens w:val="true"/>
              <w:spacing w:before="0" w:after="0"/>
              <w:jc w:val="left"/>
              <w:rPr>
                <w:kern w:val="0"/>
                <w:lang w:val="ru-RU" w:eastAsia="ru-RU" w:bidi="ar-SA"/>
              </w:rPr>
            </w:pPr>
            <w:r>
              <w:rPr>
                <w:kern w:val="0"/>
                <w:lang w:val="ru-RU" w:eastAsia="ru-RU" w:bidi="ar-SA"/>
              </w:rPr>
              <w:t>Систематизация и обобщение.</w:t>
            </w:r>
          </w:p>
        </w:tc>
        <w:tc>
          <w:tcPr>
            <w:tcW w:w="3739"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3739"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eastAsia="" w:cs="" w:ascii="Times New Roman" w:hAnsi="Times New Roman"/>
                <w:kern w:val="0"/>
                <w:sz w:val="24"/>
                <w:szCs w:val="24"/>
                <w:lang w:val="ru-RU" w:eastAsia="ru-RU" w:bidi="ar-SA"/>
              </w:rPr>
            </w:r>
          </w:p>
        </w:tc>
      </w:tr>
      <w:tr>
        <w:trPr/>
        <w:tc>
          <w:tcPr>
            <w:tcW w:w="790"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eastAsia="" w:cs="" w:ascii="Times New Roman" w:hAnsi="Times New Roman"/>
                <w:kern w:val="0"/>
                <w:sz w:val="24"/>
                <w:szCs w:val="24"/>
                <w:lang w:val="ru-RU" w:eastAsia="ru-RU" w:bidi="ar-SA"/>
              </w:rPr>
            </w:r>
          </w:p>
        </w:tc>
        <w:tc>
          <w:tcPr>
            <w:tcW w:w="5959" w:type="dxa"/>
            <w:tcBorders/>
          </w:tcPr>
          <w:p>
            <w:pPr>
              <w:pStyle w:val="C40"/>
              <w:widowControl w:val="false"/>
              <w:suppressAutoHyphens w:val="true"/>
              <w:spacing w:before="0" w:after="0"/>
              <w:jc w:val="left"/>
              <w:rPr>
                <w:b/>
                <w:b/>
              </w:rPr>
            </w:pPr>
            <w:r>
              <w:rPr>
                <w:b/>
                <w:kern w:val="0"/>
                <w:lang w:val="ru-RU" w:eastAsia="ru-RU" w:bidi="ar-SA"/>
              </w:rPr>
              <w:t>ИТОГО</w:t>
            </w:r>
          </w:p>
        </w:tc>
        <w:tc>
          <w:tcPr>
            <w:tcW w:w="3739" w:type="dxa"/>
            <w:tcBorders/>
            <w:vAlign w:val="center"/>
          </w:tcPr>
          <w:p>
            <w:pPr>
              <w:pStyle w:val="Normal"/>
              <w:widowControl w:val="false"/>
              <w:suppressAutoHyphens w:val="true"/>
              <w:spacing w:lineRule="auto" w:line="240" w:before="0" w:after="0"/>
              <w:jc w:val="center"/>
              <w:rPr>
                <w:rFonts w:ascii="Times New Roman" w:hAnsi="Times New Roman"/>
                <w:b/>
                <w:b/>
                <w:sz w:val="24"/>
                <w:szCs w:val="24"/>
              </w:rPr>
            </w:pPr>
            <w:r>
              <w:rPr>
                <w:rFonts w:eastAsia="Calibri" w:cs="Times New Roman" w:ascii="Times New Roman" w:hAnsi="Times New Roman"/>
                <w:b/>
                <w:kern w:val="0"/>
                <w:sz w:val="24"/>
                <w:szCs w:val="24"/>
                <w:lang w:val="ru-RU" w:eastAsia="ru-RU" w:bidi="ar-SA"/>
              </w:rPr>
              <w:t>34 часа</w:t>
            </w:r>
          </w:p>
        </w:tc>
        <w:tc>
          <w:tcPr>
            <w:tcW w:w="3739" w:type="dxa"/>
            <w:tcBorders/>
          </w:tcPr>
          <w:p>
            <w:pPr>
              <w:pStyle w:val="Normal"/>
              <w:widowControl w:val="false"/>
              <w:suppressAutoHyphens w:val="true"/>
              <w:spacing w:lineRule="auto" w:line="240" w:before="0" w:after="0"/>
              <w:jc w:val="center"/>
              <w:rPr>
                <w:rFonts w:ascii="Times New Roman" w:hAnsi="Times New Roman"/>
                <w:b/>
                <w:b/>
                <w:sz w:val="24"/>
                <w:szCs w:val="24"/>
              </w:rPr>
            </w:pPr>
            <w:r>
              <w:rPr>
                <w:rFonts w:eastAsia="" w:cs="" w:ascii="Times New Roman" w:hAnsi="Times New Roman"/>
                <w:b/>
                <w:kern w:val="0"/>
                <w:sz w:val="24"/>
                <w:szCs w:val="24"/>
                <w:lang w:val="ru-RU" w:eastAsia="ru-RU" w:bidi="ar-SA"/>
              </w:rPr>
            </w:r>
          </w:p>
        </w:tc>
      </w:tr>
    </w:tbl>
    <w:p>
      <w:pPr>
        <w:pStyle w:val="ListParagraph"/>
        <w:jc w:val="center"/>
        <w:rPr>
          <w:b/>
          <w:b/>
          <w:sz w:val="24"/>
        </w:rPr>
      </w:pPr>
      <w:r>
        <w:rPr>
          <w:b/>
          <w:sz w:val="24"/>
        </w:rPr>
      </w:r>
    </w:p>
    <w:p>
      <w:pPr>
        <w:pStyle w:val="ListParagraph"/>
        <w:jc w:val="center"/>
        <w:rPr>
          <w:b/>
          <w:b/>
          <w:sz w:val="24"/>
        </w:rPr>
      </w:pPr>
      <w:r>
        <w:rPr>
          <w:b/>
          <w:sz w:val="24"/>
        </w:rPr>
        <w:t>Требования к уровню подготовки учащихся</w:t>
      </w:r>
    </w:p>
    <w:p>
      <w:pPr>
        <w:pStyle w:val="ListParagraph"/>
        <w:jc w:val="center"/>
        <w:rPr>
          <w:b/>
          <w:b/>
          <w:sz w:val="24"/>
        </w:rPr>
      </w:pPr>
      <w:r>
        <w:rPr>
          <w:b/>
          <w:sz w:val="24"/>
        </w:rPr>
      </w:r>
    </w:p>
    <w:p>
      <w:pPr>
        <w:pStyle w:val="Normal"/>
        <w:shd w:val="clear" w:color="auto" w:fill="FFFFFF"/>
        <w:spacing w:lineRule="auto" w:line="240" w:before="0" w:after="0"/>
        <w:ind w:firstLine="708"/>
        <w:rPr>
          <w:rFonts w:ascii="Times New Roman" w:hAnsi="Times New Roman" w:cs="Times New Roman"/>
          <w:b/>
          <w:b/>
          <w:sz w:val="24"/>
        </w:rPr>
      </w:pPr>
      <w:r>
        <w:rPr>
          <w:rFonts w:cs="Times New Roman" w:ascii="Times New Roman" w:hAnsi="Times New Roman"/>
          <w:sz w:val="24"/>
        </w:rPr>
        <w:t>Ученик</w:t>
      </w:r>
      <w:r>
        <w:rPr>
          <w:rFonts w:cs="Times New Roman" w:ascii="Times New Roman" w:hAnsi="Times New Roman"/>
          <w:b/>
          <w:sz w:val="24"/>
        </w:rPr>
        <w:t xml:space="preserve"> научится: </w:t>
      </w:r>
    </w:p>
    <w:p>
      <w:pPr>
        <w:pStyle w:val="ListParagraph"/>
        <w:numPr>
          <w:ilvl w:val="0"/>
          <w:numId w:val="8"/>
        </w:numPr>
        <w:shd w:val="clear" w:color="auto" w:fill="FFFFFF"/>
        <w:tabs>
          <w:tab w:val="clear" w:pos="708"/>
          <w:tab w:val="left" w:pos="284" w:leader="none"/>
        </w:tabs>
        <w:ind w:left="0" w:hanging="0"/>
        <w:rPr>
          <w:sz w:val="24"/>
        </w:rPr>
      </w:pPr>
      <w:r>
        <w:rPr>
          <w:sz w:val="24"/>
        </w:rPr>
        <w:t>определять элементы пространства (длина, ширина, высота объектов);</w:t>
      </w:r>
    </w:p>
    <w:p>
      <w:pPr>
        <w:pStyle w:val="ListParagraph"/>
        <w:numPr>
          <w:ilvl w:val="0"/>
          <w:numId w:val="8"/>
        </w:numPr>
        <w:shd w:val="clear" w:color="auto" w:fill="FFFFFF"/>
        <w:tabs>
          <w:tab w:val="clear" w:pos="708"/>
          <w:tab w:val="left" w:pos="284" w:leader="none"/>
        </w:tabs>
        <w:ind w:left="0" w:hanging="0"/>
        <w:rPr>
          <w:sz w:val="24"/>
        </w:rPr>
      </w:pPr>
      <w:r>
        <w:rPr>
          <w:sz w:val="24"/>
        </w:rPr>
        <w:t>сочетать одинаковые геометрические фигуры;</w:t>
      </w:r>
    </w:p>
    <w:p>
      <w:pPr>
        <w:pStyle w:val="ListParagraph"/>
        <w:numPr>
          <w:ilvl w:val="0"/>
          <w:numId w:val="8"/>
        </w:numPr>
        <w:shd w:val="clear" w:color="auto" w:fill="FFFFFF"/>
        <w:tabs>
          <w:tab w:val="clear" w:pos="708"/>
          <w:tab w:val="left" w:pos="284" w:leader="none"/>
        </w:tabs>
        <w:ind w:left="0" w:hanging="0"/>
        <w:rPr>
          <w:sz w:val="24"/>
        </w:rPr>
      </w:pPr>
      <w:r>
        <w:rPr>
          <w:sz w:val="24"/>
        </w:rPr>
        <w:t>читать несложные чертежи и конструировать по чертежу;</w:t>
      </w:r>
    </w:p>
    <w:p>
      <w:pPr>
        <w:pStyle w:val="ListParagraph"/>
        <w:numPr>
          <w:ilvl w:val="0"/>
          <w:numId w:val="8"/>
        </w:numPr>
        <w:shd w:val="clear" w:color="auto" w:fill="FFFFFF"/>
        <w:tabs>
          <w:tab w:val="clear" w:pos="708"/>
          <w:tab w:val="left" w:pos="284" w:leader="none"/>
        </w:tabs>
        <w:ind w:left="0" w:hanging="0"/>
        <w:rPr>
          <w:sz w:val="24"/>
        </w:rPr>
      </w:pPr>
      <w:r>
        <w:rPr>
          <w:sz w:val="24"/>
        </w:rPr>
        <w:t>анализировать готовые конструкции;</w:t>
      </w:r>
    </w:p>
    <w:p>
      <w:pPr>
        <w:pStyle w:val="ListParagraph"/>
        <w:numPr>
          <w:ilvl w:val="0"/>
          <w:numId w:val="8"/>
        </w:numPr>
        <w:shd w:val="clear" w:color="auto" w:fill="FFFFFF"/>
        <w:tabs>
          <w:tab w:val="clear" w:pos="708"/>
          <w:tab w:val="left" w:pos="284" w:leader="none"/>
        </w:tabs>
        <w:ind w:left="0" w:hanging="0"/>
        <w:rPr>
          <w:sz w:val="24"/>
        </w:rPr>
      </w:pPr>
      <w:r>
        <w:rPr>
          <w:sz w:val="24"/>
        </w:rPr>
        <w:t>работать с конструктором: детали, правила и приёмы работы с ними;</w:t>
      </w:r>
    </w:p>
    <w:p>
      <w:pPr>
        <w:pStyle w:val="ListParagraph"/>
        <w:numPr>
          <w:ilvl w:val="0"/>
          <w:numId w:val="8"/>
        </w:numPr>
        <w:shd w:val="clear" w:color="auto" w:fill="FFFFFF"/>
        <w:tabs>
          <w:tab w:val="clear" w:pos="708"/>
          <w:tab w:val="left" w:pos="284" w:leader="none"/>
        </w:tabs>
        <w:ind w:left="0" w:hanging="0"/>
        <w:rPr>
          <w:sz w:val="24"/>
        </w:rPr>
      </w:pPr>
      <w:r>
        <w:rPr>
          <w:sz w:val="24"/>
        </w:rPr>
        <w:t>изготавливать из деталей конструктора модели геометрических фигур, игрушек, дорожных знаков, оригами: «Рыбка», «Зайчик»;</w:t>
      </w:r>
    </w:p>
    <w:p>
      <w:pPr>
        <w:pStyle w:val="ListParagraph"/>
        <w:numPr>
          <w:ilvl w:val="0"/>
          <w:numId w:val="8"/>
        </w:numPr>
        <w:shd w:val="clear" w:color="auto" w:fill="FFFFFF"/>
        <w:tabs>
          <w:tab w:val="clear" w:pos="708"/>
          <w:tab w:val="left" w:pos="284" w:leader="none"/>
        </w:tabs>
        <w:ind w:left="0" w:hanging="0"/>
        <w:rPr>
          <w:sz w:val="24"/>
        </w:rPr>
      </w:pPr>
      <w:r>
        <w:rPr>
          <w:sz w:val="24"/>
        </w:rPr>
        <w:t>обобщать закономерности выполнения конструкций и их моделей;</w:t>
      </w:r>
    </w:p>
    <w:p>
      <w:pPr>
        <w:pStyle w:val="ListParagraph"/>
        <w:numPr>
          <w:ilvl w:val="0"/>
          <w:numId w:val="8"/>
        </w:numPr>
        <w:shd w:val="clear" w:color="auto" w:fill="FFFFFF"/>
        <w:tabs>
          <w:tab w:val="clear" w:pos="708"/>
          <w:tab w:val="left" w:pos="284" w:leader="none"/>
        </w:tabs>
        <w:ind w:left="0" w:hanging="0"/>
        <w:rPr>
          <w:sz w:val="24"/>
        </w:rPr>
      </w:pPr>
      <w:r>
        <w:rPr>
          <w:sz w:val="24"/>
        </w:rPr>
        <w:t xml:space="preserve">обобщать основные этапы работы над изделием. </w:t>
      </w:r>
    </w:p>
    <w:p>
      <w:pPr>
        <w:pStyle w:val="ListParagraph"/>
        <w:shd w:val="clear" w:color="auto" w:fill="FFFFFF"/>
        <w:tabs>
          <w:tab w:val="clear" w:pos="708"/>
          <w:tab w:val="left" w:pos="284" w:leader="none"/>
        </w:tabs>
        <w:ind w:left="0" w:hanging="0"/>
        <w:rPr>
          <w:b/>
          <w:b/>
          <w:sz w:val="24"/>
        </w:rPr>
      </w:pPr>
      <w:r>
        <w:rPr>
          <w:sz w:val="24"/>
        </w:rPr>
        <w:tab/>
        <w:tab/>
        <w:t xml:space="preserve">Ученик </w:t>
      </w:r>
      <w:r>
        <w:rPr>
          <w:b/>
          <w:sz w:val="24"/>
        </w:rPr>
        <w:t xml:space="preserve">получит возможность научиться: </w:t>
      </w:r>
    </w:p>
    <w:p>
      <w:pPr>
        <w:pStyle w:val="ListParagraph"/>
        <w:numPr>
          <w:ilvl w:val="0"/>
          <w:numId w:val="9"/>
        </w:numPr>
        <w:shd w:val="clear" w:color="auto" w:fill="FFFFFF"/>
        <w:tabs>
          <w:tab w:val="clear" w:pos="708"/>
          <w:tab w:val="left" w:pos="284" w:leader="none"/>
        </w:tabs>
        <w:ind w:left="0" w:hanging="0"/>
        <w:rPr>
          <w:sz w:val="24"/>
        </w:rPr>
      </w:pPr>
      <w:r>
        <w:rPr>
          <w:sz w:val="24"/>
        </w:rPr>
        <w:t>изменять в чертеже и реализовывать их в конструкции;</w:t>
      </w:r>
    </w:p>
    <w:p>
      <w:pPr>
        <w:pStyle w:val="ListParagraph"/>
        <w:numPr>
          <w:ilvl w:val="0"/>
          <w:numId w:val="9"/>
        </w:numPr>
        <w:shd w:val="clear" w:color="auto" w:fill="FFFFFF"/>
        <w:tabs>
          <w:tab w:val="clear" w:pos="708"/>
          <w:tab w:val="left" w:pos="284" w:leader="none"/>
        </w:tabs>
        <w:ind w:left="0" w:hanging="0"/>
        <w:rPr>
          <w:sz w:val="24"/>
        </w:rPr>
      </w:pPr>
      <w:r>
        <w:rPr>
          <w:sz w:val="24"/>
        </w:rPr>
        <w:t xml:space="preserve">определять размеры изделия по чертежу и взаимное расположение частей конструкции; </w:t>
      </w:r>
    </w:p>
    <w:p>
      <w:pPr>
        <w:pStyle w:val="ListParagraph"/>
        <w:numPr>
          <w:ilvl w:val="0"/>
          <w:numId w:val="9"/>
        </w:numPr>
        <w:shd w:val="clear" w:color="auto" w:fill="FFFFFF"/>
        <w:tabs>
          <w:tab w:val="clear" w:pos="708"/>
          <w:tab w:val="left" w:pos="284" w:leader="none"/>
        </w:tabs>
        <w:ind w:left="0" w:hanging="0"/>
        <w:rPr>
          <w:sz w:val="24"/>
        </w:rPr>
      </w:pPr>
      <w:r>
        <w:rPr>
          <w:sz w:val="24"/>
        </w:rPr>
        <w:t>распознавать виды соединений: простое, жёсткое, шарнирное;</w:t>
      </w:r>
    </w:p>
    <w:p>
      <w:pPr>
        <w:pStyle w:val="ListParagraph"/>
        <w:numPr>
          <w:ilvl w:val="0"/>
          <w:numId w:val="9"/>
        </w:numPr>
        <w:shd w:val="clear" w:color="auto" w:fill="FFFFFF"/>
        <w:tabs>
          <w:tab w:val="clear" w:pos="708"/>
          <w:tab w:val="left" w:pos="284" w:leader="none"/>
        </w:tabs>
        <w:ind w:left="0" w:hanging="0"/>
        <w:rPr>
          <w:sz w:val="24"/>
        </w:rPr>
      </w:pPr>
      <w:r>
        <w:rPr>
          <w:sz w:val="24"/>
        </w:rPr>
        <w:t>распознавать плоские геометрические фигуры;</w:t>
      </w:r>
    </w:p>
    <w:p>
      <w:pPr>
        <w:pStyle w:val="ListParagraph"/>
        <w:numPr>
          <w:ilvl w:val="0"/>
          <w:numId w:val="9"/>
        </w:numPr>
        <w:shd w:val="clear" w:color="auto" w:fill="FFFFFF"/>
        <w:tabs>
          <w:tab w:val="clear" w:pos="708"/>
          <w:tab w:val="left" w:pos="284" w:leader="none"/>
        </w:tabs>
        <w:ind w:left="0" w:hanging="0"/>
        <w:rPr>
          <w:sz w:val="24"/>
        </w:rPr>
      </w:pPr>
      <w:r>
        <w:rPr>
          <w:sz w:val="24"/>
        </w:rPr>
        <w:t>изготавливать модели по замыслу;</w:t>
      </w:r>
    </w:p>
    <w:p>
      <w:pPr>
        <w:pStyle w:val="ListParagraph"/>
        <w:numPr>
          <w:ilvl w:val="0"/>
          <w:numId w:val="9"/>
        </w:numPr>
        <w:shd w:val="clear" w:color="auto" w:fill="FFFFFF"/>
        <w:tabs>
          <w:tab w:val="clear" w:pos="708"/>
          <w:tab w:val="left" w:pos="284" w:leader="none"/>
        </w:tabs>
        <w:ind w:left="0" w:hanging="0"/>
        <w:rPr>
          <w:sz w:val="24"/>
        </w:rPr>
      </w:pPr>
      <w:r>
        <w:rPr>
          <w:sz w:val="24"/>
        </w:rPr>
        <w:t>составлять эскиз коллективного объекта и его изготовление.</w:t>
      </w:r>
    </w:p>
    <w:p>
      <w:pPr>
        <w:pStyle w:val="ListParagraph"/>
        <w:ind w:left="284" w:hanging="0"/>
        <w:jc w:val="both"/>
        <w:rPr>
          <w:rFonts w:eastAsia="" w:eastAsiaTheme="minorEastAsia"/>
          <w:sz w:val="22"/>
        </w:rPr>
      </w:pPr>
      <w:r>
        <w:rPr>
          <w:rFonts w:eastAsia="" w:eastAsiaTheme="minorEastAsia"/>
          <w:sz w:val="22"/>
        </w:rPr>
      </w:r>
    </w:p>
    <w:p>
      <w:pPr>
        <w:pStyle w:val="ListParagraph"/>
        <w:tabs>
          <w:tab w:val="clear" w:pos="708"/>
          <w:tab w:val="left" w:pos="284" w:leader="none"/>
        </w:tabs>
        <w:ind w:left="284" w:hanging="0"/>
        <w:jc w:val="center"/>
        <w:rPr>
          <w:b/>
          <w:b/>
          <w:sz w:val="24"/>
        </w:rPr>
      </w:pPr>
      <w:r>
        <w:rPr>
          <w:b/>
          <w:sz w:val="24"/>
        </w:rPr>
        <w:t>Система оценки достижения планируемых результатов. Критерии оценивания.</w:t>
      </w:r>
    </w:p>
    <w:p>
      <w:pPr>
        <w:pStyle w:val="ListParagraph"/>
        <w:tabs>
          <w:tab w:val="clear" w:pos="708"/>
          <w:tab w:val="left" w:pos="284" w:leader="none"/>
        </w:tabs>
        <w:ind w:left="284" w:hanging="0"/>
        <w:jc w:val="center"/>
        <w:rPr>
          <w:b/>
          <w:b/>
          <w:sz w:val="24"/>
        </w:rPr>
      </w:pPr>
      <w:r>
        <w:rPr>
          <w:b/>
          <w:sz w:val="24"/>
        </w:rPr>
      </w:r>
    </w:p>
    <w:p>
      <w:pPr>
        <w:pStyle w:val="NormalWeb"/>
        <w:shd w:val="clear" w:color="auto" w:fill="FFFFFF"/>
        <w:spacing w:beforeAutospacing="0" w:before="280" w:afterAutospacing="0" w:after="0"/>
        <w:ind w:firstLine="708"/>
        <w:jc w:val="both"/>
        <w:rPr>
          <w:color w:val="000000"/>
        </w:rPr>
      </w:pPr>
      <w:r>
        <w:rPr>
          <w:color w:val="000000"/>
        </w:rPr>
        <w:t>В</w:t>
      </w:r>
      <w:r>
        <w:rPr>
          <w:rStyle w:val="Appleconvertedspace"/>
          <w:b/>
          <w:bCs/>
          <w:color w:val="000000"/>
        </w:rPr>
        <w:t> </w:t>
      </w:r>
      <w:r>
        <w:rPr>
          <w:color w:val="000000"/>
        </w:rPr>
        <w:t>соответствии с требованиями Стандарта, при оценке итоговых результатов освоения</w:t>
      </w:r>
      <w:r>
        <w:rPr>
          <w:rStyle w:val="Appleconvertedspace"/>
          <w:color w:val="000000"/>
        </w:rPr>
        <w:t> </w:t>
      </w:r>
      <w:r>
        <w:rPr>
          <w:color w:val="000000"/>
        </w:rPr>
        <w:t>программы по математике должны учитываться психологические возможности</w:t>
      </w:r>
      <w:r>
        <w:rPr>
          <w:rStyle w:val="Appleconvertedspace"/>
          <w:color w:val="000000"/>
        </w:rPr>
        <w:t> </w:t>
      </w:r>
      <w:r>
        <w:rPr>
          <w:color w:val="000000"/>
        </w:rPr>
        <w:t>младшего школьника, нервно-психические проблемы, возникающие в процессе контроля, ситуативность эмоциональных реакций ребенка. В соответствии с требованиями Федерального государственного образовательного стандарта начального общего образования, необходимо использовать систему оценки, ориентированную на выявление и оценку образовательных дос</w:t>
        <w:softHyphen/>
        <w:t>тижений учащихся с целью итоговой оценки подготовки выпускников на ступени, начального</w:t>
      </w:r>
      <w:r>
        <w:rPr>
          <w:rStyle w:val="Appleconvertedspace"/>
          <w:color w:val="000000"/>
        </w:rPr>
        <w:t> </w:t>
      </w:r>
      <w:r>
        <w:rPr>
          <w:color w:val="000000"/>
        </w:rPr>
        <w:t xml:space="preserve">общего образования. </w:t>
      </w:r>
    </w:p>
    <w:p>
      <w:pPr>
        <w:pStyle w:val="C2"/>
        <w:shd w:val="clear" w:color="auto" w:fill="FFFFFF"/>
        <w:spacing w:beforeAutospacing="0" w:before="280" w:afterAutospacing="0" w:after="0"/>
        <w:ind w:firstLine="708"/>
        <w:jc w:val="both"/>
        <w:rPr>
          <w:rFonts w:ascii="Calibri" w:hAnsi="Calibri"/>
          <w:color w:val="000000"/>
          <w:sz w:val="22"/>
          <w:szCs w:val="22"/>
        </w:rPr>
      </w:pPr>
      <w:r>
        <w:rPr>
          <w:rStyle w:val="C5"/>
          <w:color w:val="000000"/>
        </w:rPr>
        <w:t>Составляющей  комплекса оценки достижений являются материалы стартовой диагностики, промежуточных и итоговых стандартизированных работ по учебным предметам. 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pPr>
        <w:pStyle w:val="C2"/>
        <w:shd w:val="clear" w:color="auto" w:fill="FFFFFF"/>
        <w:spacing w:beforeAutospacing="0" w:before="280" w:afterAutospacing="0" w:after="0"/>
        <w:ind w:firstLine="708"/>
        <w:jc w:val="both"/>
        <w:rPr>
          <w:rFonts w:ascii="Calibri" w:hAnsi="Calibri"/>
          <w:color w:val="000000"/>
          <w:sz w:val="22"/>
          <w:szCs w:val="22"/>
        </w:rPr>
      </w:pPr>
      <w:r>
        <w:rPr>
          <w:rStyle w:val="C5"/>
          <w:b/>
          <w:bCs/>
          <w:color w:val="000000"/>
        </w:rPr>
        <w:t>Текущий контроль</w:t>
      </w:r>
      <w:r>
        <w:rPr>
          <w:rStyle w:val="C5"/>
          <w:color w:val="000000"/>
        </w:rPr>
        <w:t> по предметам осуществляется в письменной и в устной форме.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pPr>
        <w:pStyle w:val="C2"/>
        <w:shd w:val="clear" w:color="auto" w:fill="FFFFFF"/>
        <w:spacing w:beforeAutospacing="0" w:before="280" w:afterAutospacing="0" w:after="0"/>
        <w:ind w:firstLine="708"/>
        <w:jc w:val="both"/>
        <w:rPr>
          <w:rFonts w:ascii="Calibri" w:hAnsi="Calibri"/>
          <w:color w:val="000000"/>
          <w:sz w:val="22"/>
          <w:szCs w:val="22"/>
        </w:rPr>
      </w:pPr>
      <w:r>
        <w:rPr>
          <w:rStyle w:val="C5"/>
          <w:b/>
          <w:bCs/>
          <w:color w:val="000000"/>
        </w:rPr>
        <w:t>Тематический контроль</w:t>
      </w:r>
      <w:r>
        <w:rPr>
          <w:rStyle w:val="C5"/>
          <w:color w:val="000000"/>
        </w:rPr>
        <w:t> по предметам проводится в письменной форме. Для тематических проверок выбираются узловые вопросы программы. Для обеспечения самостоятельности учащихся подбирается несколько вариантов работы.</w:t>
      </w:r>
    </w:p>
    <w:p>
      <w:pPr>
        <w:pStyle w:val="C2"/>
        <w:shd w:val="clear" w:color="auto" w:fill="FFFFFF"/>
        <w:spacing w:beforeAutospacing="0" w:before="280" w:afterAutospacing="0" w:after="0"/>
        <w:ind w:firstLine="708"/>
        <w:jc w:val="both"/>
        <w:rPr>
          <w:rFonts w:ascii="Calibri" w:hAnsi="Calibri"/>
          <w:color w:val="000000"/>
          <w:sz w:val="22"/>
          <w:szCs w:val="22"/>
        </w:rPr>
      </w:pPr>
      <w:r>
        <w:rPr>
          <w:rStyle w:val="C5"/>
          <w:color w:val="000000"/>
        </w:rPr>
        <w:t>Основанием для выставления</w:t>
      </w:r>
      <w:r>
        <w:rPr>
          <w:rStyle w:val="C5"/>
          <w:b/>
          <w:bCs/>
          <w:color w:val="000000"/>
        </w:rPr>
        <w:t> итоговой оценки </w:t>
      </w:r>
      <w:r>
        <w:rPr>
          <w:rStyle w:val="C5"/>
          <w:color w:val="000000"/>
        </w:rPr>
        <w:t>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w:t>
      </w:r>
    </w:p>
    <w:p>
      <w:pPr>
        <w:pStyle w:val="Normal"/>
        <w:shd w:val="clear" w:color="auto" w:fill="FFFFFF"/>
        <w:spacing w:lineRule="auto" w:line="240" w:before="0" w:after="0"/>
        <w:jc w:val="center"/>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t>Критерии оценивания письменных работ по математике и конструированию</w:t>
      </w:r>
    </w:p>
    <w:p>
      <w:pPr>
        <w:pStyle w:val="Normal"/>
        <w:shd w:val="clear" w:color="auto" w:fill="FFFFFF"/>
        <w:spacing w:lineRule="auto" w:line="240" w:before="0" w:after="0"/>
        <w:jc w:val="center"/>
        <w:rPr>
          <w:rFonts w:ascii="Calibri" w:hAnsi="Calibri" w:eastAsia="Times New Roman" w:cs="Times New Roman"/>
          <w:color w:val="000000"/>
        </w:rPr>
      </w:pPr>
      <w:r>
        <w:rPr>
          <w:rFonts w:eastAsia="Times New Roman" w:cs="Times New Roman"/>
          <w:color w:val="000000"/>
        </w:rPr>
      </w:r>
    </w:p>
    <w:p>
      <w:pPr>
        <w:pStyle w:val="Normal"/>
        <w:shd w:val="clear" w:color="auto" w:fill="FFFFFF"/>
        <w:spacing w:lineRule="auto" w:line="240" w:before="0" w:after="0"/>
        <w:ind w:firstLine="708"/>
        <w:jc w:val="both"/>
        <w:rPr>
          <w:rFonts w:ascii="Calibri" w:hAnsi="Calibri" w:eastAsia="Times New Roman" w:cs="Times New Roman"/>
          <w:color w:val="000000"/>
        </w:rPr>
      </w:pPr>
      <w:r>
        <w:rPr>
          <w:rFonts w:eastAsia="Times New Roman" w:cs="Times New Roman" w:ascii="Times New Roman" w:hAnsi="Times New Roman"/>
          <w:b/>
          <w:bCs/>
          <w:i/>
          <w:iCs/>
          <w:color w:val="000000"/>
          <w:sz w:val="24"/>
          <w:szCs w:val="24"/>
        </w:rPr>
        <w:t>Работа, состоящая из задач:</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"5" - без ошибок.</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"4" - 1-2 негрубых ошибки.</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"3" - 1 грубая и 3-4 негрубые ошибки.</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"2" - 2 и более грубых ошибки.</w:t>
      </w:r>
    </w:p>
    <w:p>
      <w:pPr>
        <w:pStyle w:val="Normal"/>
        <w:shd w:val="clear" w:color="auto" w:fill="FFFFFF"/>
        <w:spacing w:lineRule="auto" w:line="240" w:before="0" w:after="0"/>
        <w:ind w:firstLine="708"/>
        <w:jc w:val="both"/>
        <w:rPr>
          <w:rFonts w:ascii="Calibri" w:hAnsi="Calibri" w:eastAsia="Times New Roman" w:cs="Times New Roman"/>
          <w:color w:val="000000"/>
        </w:rPr>
      </w:pPr>
      <w:r>
        <w:rPr>
          <w:rFonts w:eastAsia="Times New Roman" w:cs="Times New Roman" w:ascii="Times New Roman" w:hAnsi="Times New Roman"/>
          <w:b/>
          <w:bCs/>
          <w:i/>
          <w:iCs/>
          <w:color w:val="000000"/>
          <w:sz w:val="24"/>
          <w:szCs w:val="24"/>
        </w:rPr>
        <w:t>Комбинированная работа:</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"5" - без ошибок</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"4" - 1 грубая и 1-2 негрубые ошибки, при этом грубых ошибок не должно быть в задаче.</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"3" - 2-3 грубые и 3-4 негрубые ошибки, допущена ошибка в ходе выбора действия, или вычислительная в задаче, вычислительные ошибки в решении примеров</w:t>
      </w:r>
    </w:p>
    <w:p>
      <w:pPr>
        <w:pStyle w:val="Normal"/>
        <w:shd w:val="clear" w:color="auto" w:fill="FFFFFF"/>
        <w:spacing w:lineRule="auto" w:line="240" w:before="0" w:after="0"/>
        <w:jc w:val="both"/>
        <w:rPr>
          <w:rFonts w:ascii="Calibri" w:hAnsi="Calibri" w:eastAsia="Times New Roman" w:cs="Times New Roman"/>
          <w:color w:val="000000"/>
        </w:rPr>
      </w:pPr>
      <w:r>
        <w:rPr>
          <w:rFonts w:eastAsia="Times New Roman" w:cs="Times New Roman" w:ascii="Times New Roman" w:hAnsi="Times New Roman"/>
          <w:color w:val="000000"/>
          <w:sz w:val="24"/>
          <w:szCs w:val="24"/>
        </w:rPr>
        <w:t>Оценка "2" - 4 грубые ошибки.</w:t>
      </w:r>
    </w:p>
    <w:p>
      <w:pPr>
        <w:pStyle w:val="Normal"/>
        <w:shd w:val="clear" w:color="auto" w:fill="FFFFFF"/>
        <w:spacing w:lineRule="auto" w:line="240" w:before="0" w:after="0"/>
        <w:ind w:firstLine="708"/>
        <w:jc w:val="both"/>
        <w:rPr>
          <w:rFonts w:ascii="Calibri" w:hAnsi="Calibri" w:eastAsia="Times New Roman" w:cs="Times New Roman"/>
          <w:color w:val="000000"/>
        </w:rPr>
      </w:pPr>
      <w:r>
        <w:rPr>
          <w:rFonts w:eastAsia="Times New Roman" w:cs="Times New Roman" w:ascii="Times New Roman" w:hAnsi="Times New Roman"/>
          <w:color w:val="000000"/>
          <w:sz w:val="24"/>
          <w:szCs w:val="24"/>
          <w:u w:val="single"/>
        </w:rPr>
        <w:t>Грубые ошибки:</w:t>
      </w:r>
    </w:p>
    <w:p>
      <w:pPr>
        <w:pStyle w:val="Normal"/>
        <w:numPr>
          <w:ilvl w:val="0"/>
          <w:numId w:val="2"/>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вычислительные ошибки в выражениях и задачах;</w:t>
      </w:r>
    </w:p>
    <w:p>
      <w:pPr>
        <w:pStyle w:val="Normal"/>
        <w:numPr>
          <w:ilvl w:val="0"/>
          <w:numId w:val="2"/>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ошибки на незнание порядка выполнения арифметических действий;</w:t>
      </w:r>
    </w:p>
    <w:p>
      <w:pPr>
        <w:pStyle w:val="Normal"/>
        <w:numPr>
          <w:ilvl w:val="0"/>
          <w:numId w:val="2"/>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неправильное решение задачи (пропуск действия, неправильный выбор действий, лишние действия);</w:t>
      </w:r>
    </w:p>
    <w:p>
      <w:pPr>
        <w:pStyle w:val="Normal"/>
        <w:numPr>
          <w:ilvl w:val="0"/>
          <w:numId w:val="2"/>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не решенная до конца задача или выражение;</w:t>
      </w:r>
    </w:p>
    <w:p>
      <w:pPr>
        <w:pStyle w:val="Normal"/>
        <w:numPr>
          <w:ilvl w:val="0"/>
          <w:numId w:val="2"/>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невыполненное задание.</w:t>
      </w:r>
    </w:p>
    <w:p>
      <w:pPr>
        <w:pStyle w:val="Normal"/>
        <w:shd w:val="clear" w:color="auto" w:fill="FFFFFF"/>
        <w:spacing w:lineRule="auto" w:line="240" w:before="0" w:after="0"/>
        <w:ind w:firstLine="708"/>
        <w:jc w:val="both"/>
        <w:rPr>
          <w:rFonts w:ascii="Calibri" w:hAnsi="Calibri" w:eastAsia="Times New Roman" w:cs="Times New Roman"/>
          <w:color w:val="000000"/>
        </w:rPr>
      </w:pPr>
      <w:r>
        <w:rPr>
          <w:rFonts w:eastAsia="Times New Roman" w:cs="Times New Roman" w:ascii="Times New Roman" w:hAnsi="Times New Roman"/>
          <w:color w:val="000000"/>
          <w:sz w:val="24"/>
          <w:szCs w:val="24"/>
          <w:u w:val="single"/>
        </w:rPr>
        <w:t>Негрубые ошибки:</w:t>
      </w:r>
    </w:p>
    <w:p>
      <w:pPr>
        <w:pStyle w:val="Normal"/>
        <w:numPr>
          <w:ilvl w:val="0"/>
          <w:numId w:val="3"/>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нерациональный прием вычислений;</w:t>
      </w:r>
    </w:p>
    <w:p>
      <w:pPr>
        <w:pStyle w:val="Normal"/>
        <w:numPr>
          <w:ilvl w:val="0"/>
          <w:numId w:val="3"/>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неправильная постановка вопроса к действию при решении задачи;</w:t>
      </w:r>
    </w:p>
    <w:p>
      <w:pPr>
        <w:pStyle w:val="Normal"/>
        <w:numPr>
          <w:ilvl w:val="0"/>
          <w:numId w:val="3"/>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неверно сформулированный ответ задачи;</w:t>
      </w:r>
    </w:p>
    <w:p>
      <w:pPr>
        <w:pStyle w:val="Normal"/>
        <w:numPr>
          <w:ilvl w:val="0"/>
          <w:numId w:val="3"/>
        </w:numPr>
        <w:shd w:val="clear" w:color="auto" w:fill="FFFFFF"/>
        <w:spacing w:lineRule="auto" w:line="240" w:before="0" w:after="0"/>
        <w:ind w:left="0" w:firstLine="900"/>
        <w:jc w:val="both"/>
        <w:rPr>
          <w:rFonts w:ascii="Calibri" w:hAnsi="Calibri" w:eastAsia="Times New Roman" w:cs="Arial"/>
          <w:color w:val="000000"/>
        </w:rPr>
      </w:pPr>
      <w:r>
        <w:rPr>
          <w:rFonts w:eastAsia="Times New Roman" w:cs="Times New Roman" w:ascii="Times New Roman" w:hAnsi="Times New Roman"/>
          <w:color w:val="000000"/>
          <w:sz w:val="24"/>
          <w:szCs w:val="24"/>
        </w:rPr>
        <w:t>неправильное списывание данных (чисел, знаков);</w:t>
      </w:r>
    </w:p>
    <w:p>
      <w:pPr>
        <w:pStyle w:val="Normal"/>
        <w:numPr>
          <w:ilvl w:val="0"/>
          <w:numId w:val="3"/>
        </w:numPr>
        <w:shd w:val="clear" w:color="auto" w:fill="FFFFFF"/>
        <w:spacing w:lineRule="auto" w:line="240" w:before="0" w:after="0"/>
        <w:ind w:left="0" w:firstLine="900"/>
        <w:rPr>
          <w:rFonts w:ascii="Calibri" w:hAnsi="Calibri" w:eastAsia="Times New Roman" w:cs="Arial"/>
          <w:color w:val="000000"/>
        </w:rPr>
      </w:pPr>
      <w:r>
        <w:rPr>
          <w:rFonts w:eastAsia="Times New Roman" w:cs="Times New Roman" w:ascii="Times New Roman" w:hAnsi="Times New Roman"/>
          <w:color w:val="000000"/>
          <w:sz w:val="24"/>
          <w:szCs w:val="24"/>
        </w:rPr>
        <w:t>недоведение до конца преобразований.</w:t>
      </w:r>
    </w:p>
    <w:p>
      <w:pPr>
        <w:pStyle w:val="Normal"/>
        <w:shd w:val="clear" w:color="auto" w:fill="FFFFFF"/>
        <w:spacing w:lineRule="auto" w:line="240" w:before="0" w:after="0"/>
        <w:ind w:firstLine="708"/>
        <w:rPr>
          <w:rFonts w:ascii="Calibri" w:hAnsi="Calibri" w:eastAsia="Times New Roman" w:cs="Times New Roman"/>
          <w:color w:val="000000"/>
        </w:rPr>
      </w:pPr>
      <w:r>
        <w:rPr>
          <w:rFonts w:eastAsia="Times New Roman" w:cs="Times New Roman" w:ascii="Times New Roman" w:hAnsi="Times New Roman"/>
          <w:color w:val="000000"/>
          <w:sz w:val="24"/>
          <w:szCs w:val="24"/>
          <w:u w:val="single"/>
        </w:rPr>
        <w:t>В контрольной работе:</w:t>
      </w:r>
    </w:p>
    <w:p>
      <w:pPr>
        <w:pStyle w:val="Normal"/>
        <w:numPr>
          <w:ilvl w:val="0"/>
          <w:numId w:val="4"/>
        </w:numPr>
        <w:shd w:val="clear" w:color="auto" w:fill="FFFFFF"/>
        <w:spacing w:lineRule="auto" w:line="240" w:before="0" w:after="0"/>
        <w:ind w:left="0" w:firstLine="900"/>
        <w:rPr>
          <w:rFonts w:ascii="Calibri" w:hAnsi="Calibri" w:eastAsia="Times New Roman" w:cs="Arial"/>
          <w:color w:val="000000"/>
        </w:rPr>
      </w:pPr>
      <w:r>
        <w:rPr>
          <w:rFonts w:eastAsia="Times New Roman" w:cs="Times New Roman" w:ascii="Times New Roman" w:hAnsi="Times New Roman"/>
          <w:color w:val="000000"/>
          <w:sz w:val="24"/>
          <w:szCs w:val="24"/>
        </w:rPr>
        <w:t>задания должны быть одного уровня для всего класса;</w:t>
      </w:r>
    </w:p>
    <w:p>
      <w:pPr>
        <w:pStyle w:val="Normal"/>
        <w:numPr>
          <w:ilvl w:val="0"/>
          <w:numId w:val="4"/>
        </w:numPr>
        <w:shd w:val="clear" w:color="auto" w:fill="FFFFFF"/>
        <w:spacing w:lineRule="auto" w:line="240" w:before="0" w:after="0"/>
        <w:ind w:left="0" w:firstLine="900"/>
        <w:rPr>
          <w:rFonts w:ascii="Calibri" w:hAnsi="Calibri" w:eastAsia="Times New Roman" w:cs="Arial"/>
          <w:color w:val="000000"/>
        </w:rPr>
      </w:pPr>
      <w:r>
        <w:rPr>
          <w:rFonts w:eastAsia="Times New Roman" w:cs="Times New Roman" w:ascii="Times New Roman" w:hAnsi="Times New Roman"/>
          <w:color w:val="000000"/>
          <w:sz w:val="24"/>
          <w:szCs w:val="24"/>
        </w:rPr>
        <w:t>задания повышенной трудности выносятся в «дополнительное задание»,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w:t>
      </w:r>
    </w:p>
    <w:p>
      <w:pPr>
        <w:pStyle w:val="Normal"/>
        <w:numPr>
          <w:ilvl w:val="0"/>
          <w:numId w:val="4"/>
        </w:numPr>
        <w:shd w:val="clear" w:color="auto" w:fill="FFFFFF"/>
        <w:spacing w:lineRule="auto" w:line="240" w:before="0" w:after="0"/>
        <w:ind w:left="0" w:firstLine="900"/>
        <w:rPr>
          <w:rFonts w:ascii="Calibri" w:hAnsi="Calibri" w:eastAsia="Times New Roman" w:cs="Arial"/>
          <w:color w:val="000000"/>
        </w:rPr>
      </w:pPr>
      <w:r>
        <w:rPr>
          <w:rFonts w:eastAsia="Times New Roman" w:cs="Times New Roman" w:ascii="Times New Roman" w:hAnsi="Times New Roman"/>
          <w:color w:val="000000"/>
          <w:sz w:val="24"/>
          <w:szCs w:val="24"/>
        </w:rPr>
        <w:t>оценка не снижается, если есть грамматические ошибки и аккуратные исправления;</w:t>
      </w:r>
    </w:p>
    <w:p>
      <w:pPr>
        <w:pStyle w:val="Normal"/>
        <w:numPr>
          <w:ilvl w:val="0"/>
          <w:numId w:val="4"/>
        </w:numPr>
        <w:shd w:val="clear" w:color="auto" w:fill="FFFFFF"/>
        <w:spacing w:lineRule="auto" w:line="240" w:before="0" w:after="0"/>
        <w:ind w:left="0" w:firstLine="900"/>
        <w:rPr>
          <w:rFonts w:ascii="Calibri" w:hAnsi="Calibri" w:eastAsia="Times New Roman" w:cs="Arial"/>
          <w:color w:val="000000"/>
        </w:rPr>
      </w:pPr>
      <w:r>
        <w:rPr>
          <w:rFonts w:eastAsia="Times New Roman" w:cs="Times New Roman" w:ascii="Times New Roman" w:hAnsi="Times New Roman"/>
          <w:color w:val="000000"/>
          <w:sz w:val="24"/>
          <w:szCs w:val="24"/>
        </w:rPr>
        <w:t>за грамматические ошибки, допущенные в работе, оценка по математике не снижается.</w:t>
      </w:r>
    </w:p>
    <w:p>
      <w:pPr>
        <w:pStyle w:val="Normal"/>
        <w:spacing w:lineRule="auto" w:line="240" w:before="0" w:after="0"/>
        <w:rPr>
          <w:rFonts w:ascii="Times New Roman" w:hAnsi="Times New Roman" w:eastAsia="Times New Roman" w:cs="Times New Roman"/>
          <w:b/>
          <w:b/>
          <w:sz w:val="24"/>
          <w:szCs w:val="20"/>
        </w:rPr>
      </w:pPr>
      <w:r>
        <w:rPr>
          <w:rFonts w:eastAsia="Times New Roman" w:cs="Times New Roman" w:ascii="Times New Roman" w:hAnsi="Times New Roman"/>
          <w:b/>
          <w:sz w:val="24"/>
          <w:szCs w:val="20"/>
        </w:rPr>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t>Поурочное планирование</w:t>
      </w:r>
    </w:p>
    <w:p>
      <w:pPr>
        <w:pStyle w:val="Normal"/>
        <w:spacing w:lineRule="auto" w:line="240" w:before="0" w:after="0"/>
        <w:jc w:val="center"/>
        <w:rPr>
          <w:rFonts w:ascii="Times New Roman" w:hAnsi="Times New Roman" w:cs="Times New Roman"/>
          <w:b/>
          <w:b/>
          <w:sz w:val="24"/>
        </w:rPr>
      </w:pPr>
      <w:r>
        <w:rPr>
          <w:rFonts w:cs="Times New Roman" w:ascii="Times New Roman" w:hAnsi="Times New Roman"/>
          <w:b/>
          <w:sz w:val="24"/>
        </w:rPr>
      </w:r>
    </w:p>
    <w:tbl>
      <w:tblPr>
        <w:tblStyle w:val="af6"/>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806"/>
        <w:gridCol w:w="978"/>
        <w:gridCol w:w="978"/>
        <w:gridCol w:w="1119"/>
        <w:gridCol w:w="11256"/>
      </w:tblGrid>
      <w:tr>
        <w:trPr/>
        <w:tc>
          <w:tcPr>
            <w:tcW w:w="806" w:type="dxa"/>
            <w:vMerge w:val="restart"/>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t>№</w:t>
            </w:r>
          </w:p>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t>п/п</w:t>
            </w:r>
          </w:p>
        </w:tc>
        <w:tc>
          <w:tcPr>
            <w:tcW w:w="1956" w:type="dxa"/>
            <w:gridSpan w:val="2"/>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t>Дата проведения</w:t>
            </w:r>
          </w:p>
        </w:tc>
        <w:tc>
          <w:tcPr>
            <w:tcW w:w="1119" w:type="dxa"/>
            <w:vMerge w:val="restart"/>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t>Кол-во часов</w:t>
            </w:r>
          </w:p>
        </w:tc>
        <w:tc>
          <w:tcPr>
            <w:tcW w:w="11256" w:type="dxa"/>
            <w:vMerge w:val="restart"/>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t>Тема урока</w:t>
            </w:r>
          </w:p>
        </w:tc>
      </w:tr>
      <w:tr>
        <w:trPr/>
        <w:tc>
          <w:tcPr>
            <w:tcW w:w="806" w:type="dxa"/>
            <w:vMerge w:val="continue"/>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r>
          </w:p>
        </w:tc>
        <w:tc>
          <w:tcPr>
            <w:tcW w:w="978" w:type="dxa"/>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t>план</w:t>
            </w:r>
          </w:p>
        </w:tc>
        <w:tc>
          <w:tcPr>
            <w:tcW w:w="978" w:type="dxa"/>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t>факт</w:t>
            </w:r>
          </w:p>
        </w:tc>
        <w:tc>
          <w:tcPr>
            <w:tcW w:w="1119" w:type="dxa"/>
            <w:vMerge w:val="continue"/>
            <w:tcBorders/>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r>
          </w:p>
        </w:tc>
        <w:tc>
          <w:tcPr>
            <w:tcW w:w="11256" w:type="dxa"/>
            <w:vMerge w:val="continue"/>
            <w:tcBorders/>
            <w:vAlign w:val="center"/>
          </w:tcPr>
          <w:p>
            <w:pPr>
              <w:pStyle w:val="NoSpacing"/>
              <w:widowControl w:val="false"/>
              <w:suppressAutoHyphens w:val="true"/>
              <w:spacing w:before="0" w:after="0"/>
              <w:jc w:val="center"/>
              <w:rPr>
                <w:rFonts w:ascii="Times New Roman" w:hAnsi="Times New Roman"/>
                <w:b/>
                <w:b/>
                <w:sz w:val="24"/>
              </w:rPr>
            </w:pPr>
            <w:r>
              <w:rPr>
                <w:rFonts w:ascii="Times New Roman" w:hAnsi="Times New Roman"/>
                <w:b/>
                <w:kern w:val="0"/>
                <w:sz w:val="24"/>
                <w:szCs w:val="20"/>
                <w:lang w:val="ru-RU" w:eastAsia="ru-RU" w:bidi="ar-SA"/>
              </w:rPr>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pacing w:val="-2"/>
                <w:sz w:val="24"/>
                <w:szCs w:val="24"/>
              </w:rPr>
            </w:pPr>
            <w:r>
              <w:rPr>
                <w:rFonts w:eastAsia="Calibri" w:cs="Times New Roman" w:ascii="Times New Roman" w:hAnsi="Times New Roman"/>
                <w:spacing w:val="-2"/>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pacing w:val="-2"/>
                <w:sz w:val="24"/>
                <w:szCs w:val="24"/>
              </w:rPr>
            </w:pPr>
            <w:r>
              <w:rPr>
                <w:rFonts w:eastAsia="Calibri" w:cs="Times New Roman" w:ascii="Times New Roman" w:hAnsi="Times New Roman"/>
                <w:spacing w:val="-2"/>
                <w:kern w:val="0"/>
                <w:sz w:val="24"/>
                <w:szCs w:val="24"/>
                <w:lang w:val="ru-RU" w:eastAsia="ru-RU" w:bidi="ar-SA"/>
              </w:rPr>
              <w:t>Повторение пройденного.</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pacing w:val="-2"/>
                <w:sz w:val="24"/>
                <w:szCs w:val="24"/>
              </w:rPr>
            </w:pPr>
            <w:r>
              <w:rPr>
                <w:rFonts w:eastAsia="Calibri" w:cs="Times New Roman" w:ascii="Times New Roman" w:hAnsi="Times New Roman"/>
                <w:spacing w:val="-2"/>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spacing w:val="-2"/>
                <w:kern w:val="0"/>
                <w:sz w:val="24"/>
                <w:szCs w:val="24"/>
                <w:lang w:val="ru-RU" w:eastAsia="ru-RU" w:bidi="ar-SA"/>
              </w:rPr>
              <w:t>Построение отрезка, равного заданному, с использованием циркуля. Многоугольники.</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3.</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pacing w:val="-4"/>
                <w:sz w:val="24"/>
                <w:szCs w:val="24"/>
              </w:rPr>
            </w:pPr>
            <w:r>
              <w:rPr>
                <w:rFonts w:eastAsia="Calibri" w:cs="Times New Roman" w:ascii="Times New Roman" w:hAnsi="Times New Roman"/>
                <w:spacing w:val="-4"/>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spacing w:val="-4"/>
                <w:kern w:val="0"/>
                <w:sz w:val="24"/>
                <w:szCs w:val="24"/>
                <w:lang w:val="ru-RU" w:eastAsia="ru-RU" w:bidi="ar-SA"/>
              </w:rPr>
              <w:t>Треугольник. Виды треугольников по сторонам: разносторонний, равнобедренный, равносторонний.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4.</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Построение треугольника по трем сторонам.</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5.</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Виды треугольников по углам: прямоугольный, тупоугольный.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6.</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Конструирование различных треугольников.</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7.</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Знакомство с правильной треугольной пирамидой. Практическая работа № 1 «Изготовление модели пирамиды сплетением из двух полос».</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8.</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Вершины, грани и рёбра пирамиды. Изготовление каркасной  модели правильной треугольной пирамиды.</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9.</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Обобщение по теме «</w:t>
            </w:r>
            <w:r>
              <w:rPr>
                <w:rFonts w:eastAsia="Calibri" w:cs="Times New Roman" w:ascii="Times New Roman" w:hAnsi="Times New Roman"/>
                <w:spacing w:val="-2"/>
                <w:kern w:val="0"/>
                <w:sz w:val="24"/>
                <w:szCs w:val="24"/>
                <w:lang w:val="ru-RU" w:eastAsia="ru-RU" w:bidi="ar-SA"/>
              </w:rPr>
              <w:t>Виды треугольников. Правильная треугольная пирамида</w:t>
            </w:r>
            <w:r>
              <w:rPr>
                <w:rFonts w:eastAsia="Calibri" w:cs="Times New Roman" w:ascii="Times New Roman" w:hAnsi="Times New Roman"/>
                <w:kern w:val="0"/>
                <w:sz w:val="24"/>
                <w:szCs w:val="24"/>
                <w:lang w:val="ru-RU" w:eastAsia="ru-RU" w:bidi="ar-SA"/>
              </w:rPr>
              <w:t>». Практическая работа № 2 «Изготовление геометрической игрушки на основе равносторонних треугольников».</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10.</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Периметр многоугольника.</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11.</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Свойства диагоналей прямоугольника.</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12.</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Свойства диагоналей прямоугольника. Построение прямоугольника на нелинованной бумаге с использованием свойств его диагоналей.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13.</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Чертёж. Практическая работа № 3 «Изготовление по чертежам аппликации «Домик».</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14.</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Свойства диагоналей квадрата.</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15.</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Свойства диагоналей квадрата. Построение квадрата на нелинованной бумаге по заданным его диагоналям.</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16.</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Решение задач  на нахождение периметра прямоугольника и квадрата.</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17.</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Чертёж. Практическая работа № 4 «Изготовление по чертежам аппликации «Бульдозер».</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18.</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 xml:space="preserve">Закрепление по теме «Периметр многоугольника». </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19.</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Технологический рисунок. Практическая работа № 5 «Изготовление по технологическому рисунку композиции «Яхты в море».</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20.</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Площадь. Единицы площади. Сравнение площадей.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21.</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Площадь прямоугольника (квадрата).</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22.</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Площадь прямоугольного треугольника.</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23.</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Разметка окружности.</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24.</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Деление окружности (круга) на 2,4,8 равных частей.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25.</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Деление окружности (круга) на равные части.  Практическая работа № 6 «Изготовление модели цветка с использованием деления круга на 8 равных частей».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26.</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Деление окружности (круга) на 3,6,12 равных частей.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27.</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Деление окружности (круга) на равные части.  Практическая работа № 7 «Изготовление модели часов».</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28.</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Взаимное расположение окружностей на плоскости.</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29.</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Деление отрезка пополам  без определения его длины (с использованием циркуля и линейки без делений).</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30.</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Вписанный в окружность треугольник.</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31.</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Обобщение по теме «Окружности». Практическая работа № 8 «Изготовление аппликации «Паровоз».</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32.</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Практическая работа № 9 «Изготовление и использование геометрической игры «Танграм».</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33.</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Оригами. Практическая работа № 10 «Изготовление изделия  «Лебедь».</w:t>
            </w:r>
          </w:p>
        </w:tc>
      </w:tr>
      <w:tr>
        <w:trPr>
          <w:trHeight w:val="397" w:hRule="atLeast"/>
        </w:trPr>
        <w:tc>
          <w:tcPr>
            <w:tcW w:w="806" w:type="dxa"/>
            <w:tcBorders/>
            <w:vAlign w:val="center"/>
          </w:tcPr>
          <w:p>
            <w:pPr>
              <w:pStyle w:val="NoSpacing"/>
              <w:widowControl w:val="false"/>
              <w:suppressAutoHyphens w:val="true"/>
              <w:spacing w:before="0" w:after="0"/>
              <w:jc w:val="center"/>
              <w:rPr>
                <w:rFonts w:ascii="Times New Roman" w:hAnsi="Times New Roman"/>
                <w:sz w:val="24"/>
              </w:rPr>
            </w:pPr>
            <w:r>
              <w:rPr>
                <w:rFonts w:ascii="Times New Roman" w:hAnsi="Times New Roman"/>
                <w:kern w:val="0"/>
                <w:sz w:val="24"/>
                <w:szCs w:val="20"/>
                <w:lang w:val="ru-RU" w:eastAsia="ru-RU" w:bidi="ar-SA"/>
              </w:rPr>
              <w:t>34.</w:t>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978" w:type="dxa"/>
            <w:tcBorders/>
            <w:vAlign w:val="center"/>
          </w:tcPr>
          <w:p>
            <w:pPr>
              <w:pStyle w:val="NoSpacing"/>
              <w:widowControl w:val="false"/>
              <w:suppressAutoHyphens w:val="true"/>
              <w:spacing w:before="0" w:after="0"/>
              <w:jc w:val="left"/>
              <w:rPr>
                <w:rFonts w:ascii="Times New Roman" w:hAnsi="Times New Roman"/>
                <w:sz w:val="24"/>
              </w:rPr>
            </w:pPr>
            <w:r>
              <w:rPr>
                <w:rFonts w:ascii="Times New Roman" w:hAnsi="Times New Roman"/>
                <w:kern w:val="0"/>
                <w:sz w:val="24"/>
                <w:szCs w:val="20"/>
                <w:lang w:val="ru-RU" w:eastAsia="ru-RU" w:bidi="ar-SA"/>
              </w:rPr>
            </w:r>
          </w:p>
        </w:tc>
        <w:tc>
          <w:tcPr>
            <w:tcW w:w="1119" w:type="dxa"/>
            <w:tcBorders/>
            <w:vAlign w:val="center"/>
          </w:tcPr>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eastAsia="ru-RU" w:bidi="ar-SA"/>
              </w:rPr>
              <w:t>1</w:t>
            </w:r>
          </w:p>
        </w:tc>
        <w:tc>
          <w:tcPr>
            <w:tcW w:w="11256" w:type="dxa"/>
            <w:tcBorders/>
            <w:vAlign w:val="center"/>
          </w:tcPr>
          <w:p>
            <w:pPr>
              <w:pStyle w:val="Normal"/>
              <w:widowControl w:val="false"/>
              <w:shd w:val="clear" w:color="auto" w:fill="FFFFFF"/>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eastAsia="ru-RU" w:bidi="ar-SA"/>
              </w:rPr>
              <w:t>Техническое конструирование. Практическая работа № 11 «Изготовление модели подъёмного крана и транспортёра».</w:t>
            </w:r>
          </w:p>
        </w:tc>
      </w:tr>
    </w:tbl>
    <w:p>
      <w:pPr>
        <w:pStyle w:val="Normal"/>
        <w:widowControl/>
        <w:suppressAutoHyphens w:val="true"/>
        <w:bidi w:val="0"/>
        <w:spacing w:lineRule="auto" w:line="276" w:before="0" w:after="200"/>
        <w:jc w:val="left"/>
        <w:rPr/>
      </w:pPr>
      <w:r>
        <w:rPr/>
      </w:r>
    </w:p>
    <w:sectPr>
      <w:footerReference w:type="default" r:id="rId5"/>
      <w:type w:val="nextPage"/>
      <w:pgSz w:orient="landscape" w:w="16838" w:h="11906"/>
      <w:pgMar w:left="1134" w:right="567" w:header="0" w:top="567" w:footer="567" w:bottom="624" w:gutter="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rebuchet MS">
    <w:charset w:val="cc"/>
    <w:family w:val="roman"/>
    <w:pitch w:val="variable"/>
  </w:font>
  <w:font w:name="Microsoft Sans Serif">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 w:name="Calibri">
    <w:charset w:val="cc"/>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rPr/>
    </w:pPr>
    <w:r>
      <w:rPr/>
      <mc:AlternateContent>
        <mc:Choice Requires="wpg">
          <w:drawing>
            <wp:anchor behindDoc="1" distT="0" distB="0" distL="0" distR="0" simplePos="0" locked="0" layoutInCell="0" allowOverlap="1" relativeHeight="8" wp14:anchorId="6A45A4B1">
              <wp:simplePos x="0" y="0"/>
              <wp:positionH relativeFrom="page">
                <wp:align>center</wp:align>
              </wp:positionH>
              <wp:positionV relativeFrom="bottomMargin">
                <wp:align>center</wp:align>
              </wp:positionV>
              <wp:extent cx="10673715" cy="192405"/>
              <wp:effectExtent l="9525" t="9525" r="10795" b="0"/>
              <wp:wrapNone/>
              <wp:docPr id="1" name="Group 1"/>
              <a:graphic xmlns:a="http://schemas.openxmlformats.org/drawingml/2006/main">
                <a:graphicData uri="http://schemas.microsoft.com/office/word/2010/wordprocessingGroup">
                  <wpg:wgp>
                    <wpg:cNvGrpSpPr/>
                    <wpg:grpSpPr>
                      <a:xfrm>
                        <a:off x="0" y="0"/>
                        <a:ext cx="10672920" cy="191880"/>
                      </a:xfrm>
                    </wpg:grpSpPr>
                    <wps:wsp>
                      <wps:cNvSpPr/>
                      <wps:spPr>
                        <a:xfrm>
                          <a:off x="9411840" y="9000"/>
                          <a:ext cx="572040" cy="182880"/>
                        </a:xfrm>
                        <a:prstGeom prst="rect">
                          <a:avLst/>
                        </a:prstGeom>
                        <a:noFill/>
                        <a:ln w="0">
                          <a:noFill/>
                        </a:ln>
                      </wps:spPr>
                      <wps:style>
                        <a:lnRef idx="0"/>
                        <a:fillRef idx="0"/>
                        <a:effectRef idx="0"/>
                        <a:fontRef idx="minor"/>
                      </wps:style>
                      <wps:txbx>
                        <w:txbxContent>
                          <w:p>
                            <w:pPr>
                              <w:overflowPunct w:val="false"/>
                              <w:spacing w:before="0" w:after="0" w:lineRule="auto" w:line="240"/>
                              <w:jc w:val="center"/>
                              <w:rPr/>
                            </w:pPr>
                            <w:r>
                              <w:rPr>
                                <w:sz w:val="22"/>
                                <w:b w:val="false"/>
                                <w:u w:val="none"/>
                                <w:dstrike w:val="false"/>
                                <w:strike w:val="false"/>
                                <w:i w:val="false"/>
                                <w:vertAlign w:val="baseline"/>
                                <w:position w:val="0"/>
                                <w:spacing w:val="0"/>
                                <w:szCs w:val="22"/>
                                <w:bCs w:val="false"/>
                                <w:iCs w:val="false"/>
                                <w:smallCaps w:val="false"/>
                                <w:caps w:val="false"/>
                                <w:rFonts w:ascii="Calibri" w:hAnsi="Calibri"/>
                                <w:color w:val="8C8C8C"/>
                              </w:rPr>
                              <w:t>2</w:t>
                            </w:r>
                          </w:p>
                        </w:txbxContent>
                      </wps:txbx>
                      <wps:bodyPr lIns="0" rIns="0" tIns="0" bIns="0">
                        <a:noAutofit/>
                      </wps:bodyPr>
                    </wps:wsp>
                    <wpg:grpSp>
                      <wpg:cNvGrpSpPr/>
                      <wpg:grpSpPr>
                        <a:xfrm>
                          <a:off x="0" y="0"/>
                          <a:ext cx="10672920" cy="149400"/>
                        </a:xfrm>
                      </wpg:grpSpPr>
                      <wps:wsp>
                        <wps:cNvSpPr/>
                        <wps:spPr>
                          <a:xfrm flipH="1" flipV="1">
                            <a:off x="9577800" y="0"/>
                            <a:ext cx="1095480" cy="146160"/>
                          </a:xfrm>
                          <a:prstGeom prst="bentConnector3">
                            <a:avLst>
                              <a:gd name="adj1" fmla="val 50000"/>
                            </a:avLst>
                          </a:prstGeom>
                          <a:noFill/>
                          <a:ln w="9525">
                            <a:solidFill>
                              <a:schemeClr val="bg1">
                                <a:lumMod val="65000"/>
                                <a:lumOff val="0"/>
                              </a:schemeClr>
                            </a:solidFill>
                            <a:miter/>
                          </a:ln>
                        </wps:spPr>
                        <wps:style>
                          <a:lnRef idx="0"/>
                          <a:fillRef idx="0"/>
                          <a:effectRef idx="0"/>
                          <a:fontRef idx="minor"/>
                        </wps:style>
                        <wps:bodyPr/>
                      </wps:wsp>
                      <wps:wsp>
                        <wps:cNvSpPr/>
                        <wps:spPr>
                          <a:xfrm flipH="1" rot="10800000">
                            <a:off x="0" y="3240"/>
                            <a:ext cx="9578520" cy="146160"/>
                          </a:xfrm>
                          <a:prstGeom prst="bentConnector3">
                            <a:avLst>
                              <a:gd name="adj1" fmla="val 96778"/>
                            </a:avLst>
                          </a:prstGeom>
                          <a:noFill/>
                          <a:ln w="9525">
                            <a:solidFill>
                              <a:schemeClr val="bg1">
                                <a:lumMod val="65000"/>
                                <a:lumOff val="0"/>
                              </a:schemeClr>
                            </a:solidFill>
                            <a:miter/>
                          </a:ln>
                        </wps:spPr>
                        <wps:style>
                          <a:lnRef idx="0"/>
                          <a:fillRef idx="0"/>
                          <a:effectRef idx="0"/>
                          <a:fontRef idx="minor"/>
                        </wps:style>
                        <wps:bodyPr/>
                      </wps:wsp>
                    </wpg:grpSp>
                  </wpg:wgp>
                </a:graphicData>
              </a:graphic>
              <wp14:sizeRelH relativeFrom="page">
                <wp14:pctWidth>100000</wp14:pctWidth>
              </wp14:sizeRelH>
            </wp:anchor>
          </w:drawing>
        </mc:Choice>
        <mc:Fallback>
          <w:pict>
            <v:group id="shape_0" alt="Group 1" style="position:absolute;margin-left:0.7pt;margin-top:-7.55pt;width:840.4pt;height:15.1pt" coordorigin="14,-151" coordsize="16808,302">
              <v:rect id="shape_0" ID="Прямоугольник 776843503" stroked="f" style="position:absolute;left:14837;top:-137;width:900;height:287;v-text-anchor:top;mso-position-horizontal:center;mso-position-horizontal-relative:page;mso-position-vertical:center">
                <v:textbox>
                  <w:txbxContent>
                    <w:p>
                      <w:pPr>
                        <w:overflowPunct w:val="false"/>
                        <w:spacing w:before="0" w:after="0" w:lineRule="auto" w:line="240"/>
                        <w:jc w:val="center"/>
                        <w:rPr/>
                      </w:pPr>
                      <w:r>
                        <w:rPr>
                          <w:sz w:val="22"/>
                          <w:b w:val="false"/>
                          <w:u w:val="none"/>
                          <w:dstrike w:val="false"/>
                          <w:strike w:val="false"/>
                          <w:i w:val="false"/>
                          <w:vertAlign w:val="baseline"/>
                          <w:position w:val="0"/>
                          <w:spacing w:val="0"/>
                          <w:szCs w:val="22"/>
                          <w:bCs w:val="false"/>
                          <w:iCs w:val="false"/>
                          <w:smallCaps w:val="false"/>
                          <w:caps w:val="false"/>
                          <w:rFonts w:ascii="Calibri" w:hAnsi="Calibri"/>
                          <w:color w:val="8C8C8C"/>
                        </w:rPr>
                        <w:t>2</w:t>
                      </w:r>
                    </w:p>
                  </w:txbxContent>
                </v:textbox>
                <w10:wrap type="none"/>
                <v:fill o:detectmouseclick="t" on="false"/>
                <v:stroke color="#3465a4" joinstyle="round" endcap="flat"/>
              </v:rect>
              <v:group id="shape_0" alt="Группа 1483439482" style="position:absolute;left:14;top:-151;width:16808;height:235">
                <v:shapetype id="shapetype_34" coordsize="21600,21600" o:spt="34" adj="10800" path="m,l@0,l@0,21600l21600,21600nfe">
                  <v:stroke joinstyle="miter"/>
                  <v:formulas>
                    <v:f eqn="val #0"/>
                  </v:formulas>
                  <v:path gradientshapeok="t" o:connecttype="rect" textboxrect="0,0,21600,21600"/>
                  <v:handles>
                    <v:h position="@0,10800"/>
                  </v:handles>
                </v:shapetype>
                <v:shape id="shape_0" ID="Соединитель: уступ 622044650" stroked="t" style="position:absolute;left:15098;top:-151;width:1724;height:229;flip:xy;v-text-anchor:middle;mso-position-horizontal:center;mso-position-horizontal-relative:page;mso-position-vertical:center" type="shapetype_34">
                  <w10:wrap type="none"/>
                  <v:fill o:detectmouseclick="t" on="false"/>
                  <v:stroke color="#a6a6a6" weight="9360" joinstyle="miter" endcap="flat"/>
                </v:shape>
                <v:shape id="shape_0" ID="Соединитель: уступ 1304401209" stroked="t" style="position:absolute;left:15;top:-146;width:15083;height:229;flip:x;v-text-anchor:middle;rotation:180;mso-position-horizontal:center;mso-position-horizontal-relative:page;mso-position-vertical:center" type="shapetype_34">
                  <w10:wrap type="none"/>
                  <v:fill o:detectmouseclick="t" on="false"/>
                  <v:stroke color="#a6a6a6" weight="9360" joinstyle="miter" endcap="flat"/>
                </v:shape>
              </v:group>
            </v:group>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3">
    <w:name w:val="Heading 3"/>
    <w:basedOn w:val="Normal"/>
    <w:next w:val="Normal"/>
    <w:link w:val="30"/>
    <w:qFormat/>
    <w:rsid w:val="00887212"/>
    <w:pPr>
      <w:keepNext w:val="true"/>
      <w:spacing w:lineRule="auto" w:line="240" w:before="240" w:after="60"/>
      <w:outlineLvl w:val="2"/>
    </w:pPr>
    <w:rPr>
      <w:rFonts w:ascii="Tahoma" w:hAnsi="Tahoma" w:eastAsia="Times New Roman" w:cs="Times New Roman"/>
      <w:sz w:val="16"/>
      <w:szCs w:val="16"/>
    </w:rPr>
  </w:style>
  <w:style w:type="character" w:styleId="DefaultParagraphFont" w:default="1">
    <w:name w:val="Default Paragraph Font"/>
    <w:uiPriority w:val="1"/>
    <w:semiHidden/>
    <w:unhideWhenUsed/>
    <w:qFormat/>
    <w:rPr/>
  </w:style>
  <w:style w:type="character" w:styleId="31" w:customStyle="1">
    <w:name w:val="Заголовок 3 Знак"/>
    <w:basedOn w:val="DefaultParagraphFont"/>
    <w:link w:val="3"/>
    <w:qFormat/>
    <w:rsid w:val="00887212"/>
    <w:rPr>
      <w:rFonts w:ascii="Tahoma" w:hAnsi="Tahoma" w:eastAsia="Times New Roman" w:cs="Times New Roman"/>
      <w:sz w:val="16"/>
      <w:szCs w:val="16"/>
    </w:rPr>
  </w:style>
  <w:style w:type="character" w:styleId="Appleconvertedspace" w:customStyle="1">
    <w:name w:val="apple-converted-space"/>
    <w:basedOn w:val="DefaultParagraphFont"/>
    <w:qFormat/>
    <w:rsid w:val="00e11081"/>
    <w:rPr/>
  </w:style>
  <w:style w:type="character" w:styleId="Style13" w:customStyle="1">
    <w:name w:val="Верхний колонтитул Знак"/>
    <w:basedOn w:val="DefaultParagraphFont"/>
    <w:uiPriority w:val="99"/>
    <w:semiHidden/>
    <w:qFormat/>
    <w:rsid w:val="00be43ca"/>
    <w:rPr/>
  </w:style>
  <w:style w:type="character" w:styleId="Style14" w:customStyle="1">
    <w:name w:val="Нижний колонтитул Знак"/>
    <w:basedOn w:val="DefaultParagraphFont"/>
    <w:uiPriority w:val="99"/>
    <w:qFormat/>
    <w:rsid w:val="00be43ca"/>
    <w:rPr/>
  </w:style>
  <w:style w:type="character" w:styleId="Strong">
    <w:name w:val="Strong"/>
    <w:basedOn w:val="DefaultParagraphFont"/>
    <w:uiPriority w:val="22"/>
    <w:qFormat/>
    <w:rsid w:val="00d13849"/>
    <w:rPr>
      <w:b/>
      <w:bCs/>
    </w:rPr>
  </w:style>
  <w:style w:type="character" w:styleId="Style15" w:customStyle="1">
    <w:name w:val="Текст выноски Знак"/>
    <w:basedOn w:val="DefaultParagraphFont"/>
    <w:uiPriority w:val="99"/>
    <w:semiHidden/>
    <w:qFormat/>
    <w:rsid w:val="00ca4f17"/>
    <w:rPr>
      <w:rFonts w:ascii="Tahoma" w:hAnsi="Tahoma" w:cs="Tahoma"/>
      <w:sz w:val="16"/>
      <w:szCs w:val="16"/>
    </w:rPr>
  </w:style>
  <w:style w:type="character" w:styleId="C5" w:customStyle="1">
    <w:name w:val="c5"/>
    <w:basedOn w:val="DefaultParagraphFont"/>
    <w:qFormat/>
    <w:rsid w:val="00782322"/>
    <w:rPr/>
  </w:style>
  <w:style w:type="character" w:styleId="C6" w:customStyle="1">
    <w:name w:val="c6"/>
    <w:basedOn w:val="DefaultParagraphFont"/>
    <w:qFormat/>
    <w:rsid w:val="00782322"/>
    <w:rPr/>
  </w:style>
  <w:style w:type="character" w:styleId="Style16" w:customStyle="1">
    <w:name w:val="Основной текст_"/>
    <w:link w:val="1"/>
    <w:qFormat/>
    <w:rsid w:val="00842cb6"/>
    <w:rPr>
      <w:rFonts w:ascii="Trebuchet MS" w:hAnsi="Trebuchet MS" w:eastAsia="Trebuchet MS" w:cs="Trebuchet MS"/>
      <w:spacing w:val="-6"/>
      <w:sz w:val="23"/>
      <w:szCs w:val="23"/>
      <w:shd w:fill="FFFFFF" w:val="clear"/>
    </w:rPr>
  </w:style>
  <w:style w:type="character" w:styleId="Style17" w:customStyle="1">
    <w:name w:val="Основной текст + Курсив"/>
    <w:qFormat/>
    <w:rsid w:val="00842cb6"/>
    <w:rPr>
      <w:rFonts w:ascii="Trebuchet MS" w:hAnsi="Trebuchet MS" w:eastAsia="Trebuchet MS" w:cs="Trebuchet MS"/>
      <w:b w:val="false"/>
      <w:bCs w:val="false"/>
      <w:i/>
      <w:iCs/>
      <w:caps w:val="false"/>
      <w:smallCaps w:val="false"/>
      <w:strike w:val="false"/>
      <w:dstrike w:val="false"/>
      <w:spacing w:val="-7"/>
      <w:sz w:val="23"/>
      <w:szCs w:val="23"/>
      <w:shd w:fill="FFFFFF" w:val="clear"/>
    </w:rPr>
  </w:style>
  <w:style w:type="character" w:styleId="2" w:customStyle="1">
    <w:name w:val="Заголовок №2_"/>
    <w:link w:val="20"/>
    <w:qFormat/>
    <w:rsid w:val="00842cb6"/>
    <w:rPr>
      <w:rFonts w:ascii="Microsoft Sans Serif" w:hAnsi="Microsoft Sans Serif" w:eastAsia="Microsoft Sans Serif" w:cs="Microsoft Sans Serif"/>
      <w:spacing w:val="-6"/>
      <w:sz w:val="26"/>
      <w:szCs w:val="26"/>
      <w:shd w:fill="FFFFFF" w:val="clear"/>
    </w:rPr>
  </w:style>
  <w:style w:type="character" w:styleId="C12" w:customStyle="1">
    <w:name w:val="c12"/>
    <w:basedOn w:val="DefaultParagraphFont"/>
    <w:qFormat/>
    <w:rsid w:val="00c81f41"/>
    <w:rPr/>
  </w:style>
  <w:style w:type="character" w:styleId="Style18" w:customStyle="1">
    <w:name w:val="Интернет-ссылка"/>
    <w:basedOn w:val="DefaultParagraphFont"/>
    <w:uiPriority w:val="99"/>
    <w:unhideWhenUsed/>
    <w:rsid w:val="00ef6826"/>
    <w:rPr>
      <w:color w:val="0000FF" w:themeColor="hyperlink"/>
      <w:u w:val="single"/>
    </w:rPr>
  </w:style>
  <w:style w:type="character" w:styleId="UnresolvedMention">
    <w:name w:val="Unresolved Mention"/>
    <w:basedOn w:val="DefaultParagraphFont"/>
    <w:uiPriority w:val="99"/>
    <w:semiHidden/>
    <w:unhideWhenUsed/>
    <w:qFormat/>
    <w:rsid w:val="00ef6826"/>
    <w:rPr>
      <w:color w:val="605E5C"/>
      <w:shd w:fill="E1DFDD" w:val="clear"/>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pPr>
      <w:spacing w:before="0" w:after="140"/>
    </w:pPr>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Style24">
    <w:name w:val="Title"/>
    <w:basedOn w:val="Normal"/>
    <w:next w:val="Style20"/>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ListParagraph">
    <w:name w:val="List Paragraph"/>
    <w:basedOn w:val="Normal"/>
    <w:uiPriority w:val="34"/>
    <w:qFormat/>
    <w:rsid w:val="00887212"/>
    <w:pPr>
      <w:spacing w:lineRule="auto" w:line="240" w:before="0" w:after="0"/>
      <w:ind w:left="720" w:hanging="0"/>
      <w:contextualSpacing/>
    </w:pPr>
    <w:rPr>
      <w:rFonts w:ascii="Times New Roman" w:hAnsi="Times New Roman" w:eastAsia="Times New Roman" w:cs="Times New Roman"/>
      <w:sz w:val="20"/>
      <w:szCs w:val="20"/>
    </w:rPr>
  </w:style>
  <w:style w:type="paragraph" w:styleId="NoSpacing">
    <w:name w:val="No Spacing"/>
    <w:uiPriority w:val="1"/>
    <w:qFormat/>
    <w:rsid w:val="00887212"/>
    <w:pPr>
      <w:widowControl/>
      <w:suppressAutoHyphens w:val="true"/>
      <w:bidi w:val="0"/>
      <w:spacing w:before="0" w:after="0"/>
      <w:jc w:val="left"/>
    </w:pPr>
    <w:rPr>
      <w:rFonts w:eastAsia="Times New Roman" w:cs="Times New Roman" w:ascii="Calibri" w:hAnsi="Calibri" w:asciiTheme="minorHAnsi" w:hAnsiTheme="minorHAnsi"/>
      <w:color w:val="auto"/>
      <w:kern w:val="0"/>
      <w:sz w:val="22"/>
      <w:szCs w:val="22"/>
      <w:lang w:val="ru-RU" w:eastAsia="ru-RU" w:bidi="ar-SA"/>
    </w:rPr>
  </w:style>
  <w:style w:type="paragraph" w:styleId="NormalWeb">
    <w:name w:val="Normal (Web)"/>
    <w:basedOn w:val="Normal"/>
    <w:uiPriority w:val="99"/>
    <w:unhideWhenUsed/>
    <w:qFormat/>
    <w:rsid w:val="00e11081"/>
    <w:pPr>
      <w:spacing w:lineRule="auto" w:line="240" w:beforeAutospacing="1" w:afterAutospacing="1"/>
    </w:pPr>
    <w:rPr>
      <w:rFonts w:ascii="Times New Roman" w:hAnsi="Times New Roman" w:eastAsia="Times New Roman" w:cs="Times New Roman"/>
      <w:sz w:val="24"/>
      <w:szCs w:val="24"/>
    </w:rPr>
  </w:style>
  <w:style w:type="paragraph" w:styleId="Style25" w:customStyle="1">
    <w:name w:val="Верхний и нижний колонтитулы"/>
    <w:basedOn w:val="Normal"/>
    <w:qFormat/>
    <w:pPr/>
    <w:rPr/>
  </w:style>
  <w:style w:type="paragraph" w:styleId="Style26">
    <w:name w:val="Header"/>
    <w:basedOn w:val="Normal"/>
    <w:uiPriority w:val="99"/>
    <w:semiHidden/>
    <w:unhideWhenUsed/>
    <w:rsid w:val="00be43ca"/>
    <w:pPr>
      <w:tabs>
        <w:tab w:val="clear" w:pos="708"/>
        <w:tab w:val="center" w:pos="4677" w:leader="none"/>
        <w:tab w:val="right" w:pos="9355" w:leader="none"/>
      </w:tabs>
      <w:spacing w:lineRule="auto" w:line="240" w:before="0" w:after="0"/>
    </w:pPr>
    <w:rPr/>
  </w:style>
  <w:style w:type="paragraph" w:styleId="Style27">
    <w:name w:val="Footer"/>
    <w:basedOn w:val="Normal"/>
    <w:uiPriority w:val="99"/>
    <w:unhideWhenUsed/>
    <w:rsid w:val="00be43ca"/>
    <w:pPr>
      <w:tabs>
        <w:tab w:val="clear" w:pos="708"/>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rsid w:val="00ca4f17"/>
    <w:pPr>
      <w:spacing w:lineRule="auto" w:line="240" w:before="0" w:after="0"/>
    </w:pPr>
    <w:rPr>
      <w:rFonts w:ascii="Tahoma" w:hAnsi="Tahoma" w:cs="Tahoma"/>
      <w:sz w:val="16"/>
      <w:szCs w:val="16"/>
    </w:rPr>
  </w:style>
  <w:style w:type="paragraph" w:styleId="C2" w:customStyle="1">
    <w:name w:val="c2"/>
    <w:basedOn w:val="Normal"/>
    <w:qFormat/>
    <w:rsid w:val="00782322"/>
    <w:pPr>
      <w:spacing w:lineRule="auto" w:line="240" w:beforeAutospacing="1" w:afterAutospacing="1"/>
    </w:pPr>
    <w:rPr>
      <w:rFonts w:ascii="Times New Roman" w:hAnsi="Times New Roman" w:eastAsia="Times New Roman" w:cs="Times New Roman"/>
      <w:sz w:val="24"/>
      <w:szCs w:val="24"/>
    </w:rPr>
  </w:style>
  <w:style w:type="paragraph" w:styleId="1" w:customStyle="1">
    <w:name w:val="Основной текст1"/>
    <w:basedOn w:val="Normal"/>
    <w:link w:val="a7"/>
    <w:qFormat/>
    <w:rsid w:val="00842cb6"/>
    <w:pPr>
      <w:shd w:val="clear" w:color="auto" w:fill="FFFFFF"/>
      <w:spacing w:lineRule="atLeast" w:line="0" w:before="0" w:after="120"/>
      <w:ind w:hanging="480"/>
      <w:jc w:val="both"/>
    </w:pPr>
    <w:rPr>
      <w:rFonts w:ascii="Trebuchet MS" w:hAnsi="Trebuchet MS" w:eastAsia="Trebuchet MS" w:cs="Trebuchet MS"/>
      <w:spacing w:val="-6"/>
      <w:sz w:val="23"/>
      <w:szCs w:val="23"/>
    </w:rPr>
  </w:style>
  <w:style w:type="paragraph" w:styleId="21" w:customStyle="1">
    <w:name w:val="Заголовок №2"/>
    <w:basedOn w:val="Normal"/>
    <w:link w:val="2"/>
    <w:qFormat/>
    <w:rsid w:val="00842cb6"/>
    <w:pPr>
      <w:shd w:val="clear" w:color="auto" w:fill="FFFFFF"/>
      <w:spacing w:lineRule="exact" w:line="309" w:before="0" w:after="240"/>
      <w:outlineLvl w:val="1"/>
    </w:pPr>
    <w:rPr>
      <w:rFonts w:ascii="Microsoft Sans Serif" w:hAnsi="Microsoft Sans Serif" w:eastAsia="Microsoft Sans Serif" w:cs="Microsoft Sans Serif"/>
      <w:spacing w:val="-6"/>
      <w:sz w:val="26"/>
      <w:szCs w:val="26"/>
    </w:rPr>
  </w:style>
  <w:style w:type="paragraph" w:styleId="Default" w:customStyle="1">
    <w:name w:val="default"/>
    <w:basedOn w:val="Normal"/>
    <w:qFormat/>
    <w:rsid w:val="00842cb6"/>
    <w:pPr>
      <w:spacing w:lineRule="auto" w:line="240" w:beforeAutospacing="1" w:afterAutospacing="1"/>
    </w:pPr>
    <w:rPr>
      <w:rFonts w:ascii="Times New Roman" w:hAnsi="Times New Roman" w:eastAsia="Times New Roman" w:cs="Times New Roman"/>
      <w:sz w:val="24"/>
      <w:szCs w:val="24"/>
    </w:rPr>
  </w:style>
  <w:style w:type="paragraph" w:styleId="Western" w:customStyle="1">
    <w:name w:val="western"/>
    <w:basedOn w:val="Normal"/>
    <w:qFormat/>
    <w:rsid w:val="00842cb6"/>
    <w:pPr>
      <w:spacing w:lineRule="auto" w:line="240" w:beforeAutospacing="1" w:afterAutospacing="1"/>
    </w:pPr>
    <w:rPr>
      <w:rFonts w:ascii="Times New Roman" w:hAnsi="Times New Roman" w:eastAsia="Times New Roman" w:cs="Times New Roman"/>
      <w:sz w:val="24"/>
      <w:szCs w:val="24"/>
    </w:rPr>
  </w:style>
  <w:style w:type="paragraph" w:styleId="C40" w:customStyle="1">
    <w:name w:val="c40"/>
    <w:basedOn w:val="Normal"/>
    <w:qFormat/>
    <w:rsid w:val="00c81f41"/>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59"/>
    <w:rsid w:val="00887212"/>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sh.edu.ru/subject/12/2/" TargetMode="External"/><Relationship Id="rId3" Type="http://schemas.openxmlformats.org/officeDocument/2006/relationships/hyperlink" Target="https://resh.edu.ru/subject/8/2/" TargetMode="External"/><Relationship Id="rId4" Type="http://schemas.openxmlformats.org/officeDocument/2006/relationships/hyperlink" Target="https://resh.edu.ru/subject/12/"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18E86-8112-4542-88BD-CB19ECE1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Application>LibreOffice/7.0.1.2$Windows_X86_64 LibreOffice_project/7cbcfc562f6eb6708b5ff7d7397325de9e764452</Application>
  <Pages>8</Pages>
  <Words>2098</Words>
  <Characters>14844</Characters>
  <CharactersWithSpaces>16665</CharactersWithSpaces>
  <Paragraphs>269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2023-08-23T20:17:00Z</dcterms:created>
  <dc:creator>Евгений</dc:creator>
  <dc:description/>
  <dc:language>ru-RU</dc:language>
  <cp:lastModifiedBy/>
  <cp:lastPrinted>2023-08-27T16:48:25Z</cp:lastPrinted>
  <dcterms:modified xsi:type="dcterms:W3CDTF">2023-08-27T16:48:32Z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