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auto" w:line="408" w:before="0" w:after="0"/>
        <w:ind w:left="120" w:hanging="0"/>
        <w:jc w:val="center"/>
        <w:rPr>
          <w:sz w:val="24"/>
          <w:szCs w:val="24"/>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655310" cy="777938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655310" cy="7779385"/>
                    </a:xfrm>
                    <a:prstGeom prst="rect">
                      <a:avLst/>
                    </a:prstGeom>
                  </pic:spPr>
                </pic:pic>
              </a:graphicData>
            </a:graphic>
          </wp:anchor>
        </w:drawing>
      </w:r>
    </w:p>
    <w:p>
      <w:pPr>
        <w:pStyle w:val="Normal"/>
        <w:spacing w:lineRule="exact" w:line="264" w:before="0" w:after="0"/>
        <w:ind w:left="120" w:hanging="0"/>
        <w:jc w:val="both"/>
        <w:rPr>
          <w:sz w:val="24"/>
          <w:szCs w:val="24"/>
        </w:rPr>
      </w:pPr>
      <w:r>
        <w:rPr>
          <w:rFonts w:ascii="Times New Roman" w:hAnsi="Times New Roman"/>
          <w:b/>
          <w:i w:val="false"/>
          <w:color w:val="000000"/>
          <w:sz w:val="24"/>
          <w:szCs w:val="24"/>
        </w:rPr>
        <w:t>ПОЯСНИТЕЛЬНАЯ ЗАПИСКА</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Настоящая Программа обеспечивает:</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возможность выработки и закрепления у обучающихся умений и навыков, необходимых для последующей жизни;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выработку практико-ориентированных компетенций, соответствующих потребностям современности;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модуль № 1 «Культура безопасности жизнедеятельности в современном обществе»;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модуль № 2 «Безопасность в быту»;</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модуль № 3 «Безопасность на транспорте»;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модуль № 4 «Безопасность в общественных местах»;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модуль № 5 «Безопасность в природной среде»;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модуль № 6 «Здоровье и как его сохранить. Основы медицинских знаний»;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модуль № 7 «Безопасность в социуме»;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модуль № 8 «Безопасность в информационном пространстве»;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модуль № 9 «Основы противодействия экстремизму и терроризму»;</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модуль №10 «Взаимодействие личности, общества и государства в обеспечении безопасности жизни и здоровья населения».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i w:val="false"/>
          <w:color w:val="000000"/>
          <w:sz w:val="24"/>
          <w:szCs w:val="24"/>
        </w:rPr>
        <w:t>ОБЩАЯ ХАРАКТЕРИСТИКА УЧЕБНОГО ПРЕДМЕТА «ОСНОВЫ БЕЗОПАСНОСТИ ЖИЗНЕДЕЯТЕЛЬНОСТИ»</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i w:val="false"/>
          <w:color w:val="000000"/>
          <w:sz w:val="24"/>
          <w:szCs w:val="24"/>
        </w:rPr>
        <w:t>ЦЕЛЬ ИЗУЧЕНИЯ УЧЕБНОГО ПРЕДМЕТА «ОСНОВЫ БЕЗОПАСНОСТИ ЖИЗНЕДЕЯТЕЛЬНОСТИ»</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pPr>
        <w:pStyle w:val="Normal"/>
        <w:numPr>
          <w:ilvl w:val="0"/>
          <w:numId w:val="1"/>
        </w:numPr>
        <w:spacing w:lineRule="exact" w:line="264" w:before="0" w:after="0"/>
        <w:jc w:val="both"/>
        <w:rPr>
          <w:sz w:val="24"/>
          <w:szCs w:val="24"/>
        </w:rPr>
      </w:pPr>
      <w:r>
        <w:rPr>
          <w:rFonts w:ascii="Times New Roman" w:hAnsi="Times New Roman"/>
          <w:b w:val="false"/>
          <w:i w:val="false"/>
          <w:color w:val="000000"/>
          <w:sz w:val="24"/>
          <w:szCs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pPr>
        <w:pStyle w:val="Normal"/>
        <w:numPr>
          <w:ilvl w:val="0"/>
          <w:numId w:val="1"/>
        </w:numPr>
        <w:spacing w:lineRule="exact" w:line="264" w:before="0" w:after="0"/>
        <w:jc w:val="both"/>
        <w:rPr>
          <w:sz w:val="24"/>
          <w:szCs w:val="24"/>
        </w:rPr>
      </w:pPr>
      <w:r>
        <w:rPr>
          <w:rFonts w:ascii="Times New Roman" w:hAnsi="Times New Roman"/>
          <w:b w:val="false"/>
          <w:i w:val="false"/>
          <w:color w:val="000000"/>
          <w:sz w:val="24"/>
          <w:szCs w:val="2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pPr>
        <w:pStyle w:val="Normal"/>
        <w:numPr>
          <w:ilvl w:val="0"/>
          <w:numId w:val="1"/>
        </w:numPr>
        <w:spacing w:lineRule="exact" w:line="264" w:before="0" w:after="0"/>
        <w:jc w:val="both"/>
        <w:rPr>
          <w:sz w:val="24"/>
          <w:szCs w:val="24"/>
        </w:rPr>
      </w:pPr>
      <w:r>
        <w:rPr>
          <w:rFonts w:ascii="Times New Roman" w:hAnsi="Times New Roman"/>
          <w:b w:val="false"/>
          <w:i w:val="false"/>
          <w:color w:val="000000"/>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i w:val="false"/>
          <w:color w:val="000000"/>
          <w:sz w:val="24"/>
          <w:szCs w:val="24"/>
        </w:rPr>
        <w:t>МЕСТО ПРЕДМЕТА В УЧЕБНОМ ПЛАНЕ</w:t>
      </w:r>
    </w:p>
    <w:p>
      <w:pPr>
        <w:pStyle w:val="Normal"/>
        <w:spacing w:lineRule="exact" w:line="264" w:before="0" w:after="0"/>
        <w:ind w:left="120" w:hanging="0"/>
        <w:jc w:val="both"/>
        <w:rPr>
          <w:sz w:val="24"/>
          <w:szCs w:val="24"/>
        </w:rPr>
      </w:pPr>
      <w:r>
        <w:rPr>
          <w:sz w:val="24"/>
          <w:szCs w:val="24"/>
        </w:rPr>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left="120" w:hanging="0"/>
        <w:jc w:val="both"/>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bookmarkStart w:id="0" w:name="block-47784921"/>
      <w:bookmarkStart w:id="1" w:name="block-4778492"/>
      <w:bookmarkEnd w:id="0"/>
      <w:bookmarkEnd w:id="1"/>
    </w:p>
    <w:p>
      <w:pPr>
        <w:pStyle w:val="Normal"/>
        <w:spacing w:lineRule="exact" w:line="264" w:before="0" w:after="0"/>
        <w:ind w:left="120" w:hanging="0"/>
        <w:jc w:val="both"/>
        <w:rPr>
          <w:sz w:val="24"/>
          <w:szCs w:val="24"/>
        </w:rPr>
      </w:pPr>
      <w:r>
        <w:rPr>
          <w:rFonts w:ascii="Times New Roman" w:hAnsi="Times New Roman"/>
          <w:b/>
          <w:i w:val="false"/>
          <w:color w:val="000000"/>
          <w:sz w:val="24"/>
          <w:szCs w:val="24"/>
        </w:rPr>
        <w:t>СОДЕРЖАНИЕ УЧЕБНОГО ПРЕДМЕТА</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Модуль № 1 «Культура безопасности жизнедеятельности в современном обществе»: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цель и задачи учебного предмета ОБЖ, его ключевые понятия и значение для человека;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смысл понятий «опасность», «безопасность», «риск», «культура безопасности жизнедеятельности»;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источники и факторы опасности, их классификация;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общие принципы безопасного поведения;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виды чрезвычайных ситуаций, сходство и различия опасной, экстремальной и чрезвычайной ситуаций;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уровни взаимодействия человека и окружающей среды;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механизм перерастания повседневной ситуации в чрезвычайную ситуацию, правила поведения в опасных и чрезвычайных ситуациях.</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Модуль № 2 «Безопасность в быту»:</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основные источники опасности в быту и их классификация;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защита прав потребителя, сроки годности и состав продуктов питания;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бытовые отравления и причины их возникновения, классификация ядовитых веществ и их опасности;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признаки отравления, приёмы и правила оказания первой помощи;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правила комплектования и хранения домашней аптечки;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бытовые травмы и правила их предупреждения, приёмы и правила оказания первой помощи;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правила обращения с газовыми и электрическими приборами, приёмы и правила оказания первой помощи;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правила поведения в подъезде и лифте, а также при входе и выходе из них;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пожар и факторы его развития;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условия и причины возникновения пожаров, их возможные последствия, приёмы и правила оказания первой помощи;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первичные средства пожаротушения;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правила вызова экстренных служб и порядок взаимодействия с ними, ответственность за ложные сообщения;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права, обязанности и ответственность граждан в области пожарной безопасности;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ситуации криминального характера, правила поведения с малознакомыми людьми;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меры по предотвращению проникновения злоумышленников в дом, правила поведения при попытке проникновения в дом посторонних;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классификация аварийных ситуаций в коммунальных системах жизнеобеспечения;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правила подготовки к возможным авариям на коммунальных системах, порядок действий при авариях на коммунальных системах.</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Модуль № 3 «Безопасность на транспорте»: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правила дорожного движения и их значение, условия обеспечения безопасности участников дорожного движения;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правила дорожного движения и дорожные знаки для пешеходов;</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«дорожные ловушки» и правила их предупреждения;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световозвращающие элементы и правила их применения;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правила дорожного движения для пассажиров;</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обязанности пассажиров маршрутных транспортных средств, ремень безопасности и правила его применения;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порядок действий пассажиров при различных происшествиях в маршрутных транспортных средствах, в том числе вызванных террористическим актом;</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правила поведения пассажира мотоцикла;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дорожные знаки для водителя велосипеда, сигналы велосипедиста;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правила подготовки велосипеда к пользованию.</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Модуль № 4 «Безопасность в общественных местах»: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общественные места и их характеристики, потенциальные источники опасности в общественных местах;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правила вызова экстренных служб и порядок взаимодействия с ними;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массовые мероприятия и правила подготовки к ним, оборудование мест массового пребывания людей;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порядок действий при беспорядках в местах массового пребывания людей;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порядок действий при попадании в толпу и давку;</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порядок действий при обнаружении угрозы возникновения пожара;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порядок действий при эвакуации из общественных мест и зданий;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опасности криминогенного и антиобщественного характера в общественных местах, порядок действий при их возникновении;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порядок действий при взаимодействии с правоохранительными органами.</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Модуль № 5 «Безопасность в природной среде»: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чрезвычайные ситуации природного характера и их классификация;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правила поведения, необходимые для снижения риска встречи с дикими животными, порядок действий при встрече с ними;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порядок действий при укусах диких животных, змей, пауков, клещей и насекомых;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автономные условия, их особенности и опасности, правила подготовки к длительному автономному существованию;</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порядок действий при автономном существовании в природной среде;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правила ориентирования на местности, способы подачи сигналов бедствия;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общие правила безопасного поведения на водоёмах, правила купания в подготовленных и неподготовленных местах;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порядок действий при обнаружении тонущего человека;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правила поведения при нахождении на плавсредствах;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правила поведения при нахождении на льду, порядок действий при обнаружении человека в полынье.</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Модуль № 6 «Здоровье и как его сохранить. Основы медицинских знаний»: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смысл понятий «здоровье» и «здоровый образ жизни», их содержание и значение для человека;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факторы, влияющие на здоровье человека, опасность вредных привычек;</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элементы здорового образа жизни, ответственность за сохранение здоровья;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понятие «инфекционные заболевания», причины их возникновения;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механизм распространения инфекционных заболеваний, меры их профилактики и защиты от них;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порядок действий при возникновении чрезвычайных ситуаций биолого-социального происхождения (эпидемия, пандемия);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понятие «неинфекционные заболевания» и их классификация, факторы риска неинфекционных заболеваний;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меры профилактики неинфекционных заболеваний и защиты от них;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диспансеризация и её задачи;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понятие «первая помощь» и обязанность по её оказанию, универсальный алгоритм оказания первой помощи;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назначение и состав аптечки первой помощи;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порядок действий при оказании первой помощи в различных ситуациях, приёмы психологической поддержки пострадавшего.</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Модуль № 7 «Безопасность в социуме»: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общение и его значение для человека, способы организации эффективного и позитивного общения;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манипуляции в ходе межличностного общения, приёмы распознавания манипуляций и способы противостояния им;</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современные молодёжные увлечения и опасности, связанные с ними, правила безопасного поведения;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правила безопасной коммуникации с незнакомыми людьми.</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Модуль № 8 «Безопасность в информационном пространстве»: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риски и угрозы при использовании Интернета;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основные виды опасного и запрещённого контента в Интернете и его признаки, приёмы распознавания опасностей при использовании Интернета;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противоправные действия в Интернете;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 xml:space="preserve">Модуль № 9 «Основы противодействия экстремизму и терроризму»: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понятия «экстремизм» и «терроризм», их содержание, причины, возможные варианты проявления и последствия;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цели и формы проявления террористических актов, их последствия, уровни террористической опасности;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признаки вовлечения в террористическую деятельность, правила антитеррористического поведения;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признаки угроз и подготовки различных форм терактов, порядок действий при их обнаружении;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правила безопасного поведения в условиях совершения теракта;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Модуль № 10 «Взаимодействие личности, общества и государства в обеспечении безопасности жизни и здоровья населения»: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классификация чрезвычайных ситуаций природного и техногенного характера;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единая государственная система предупреждения и ликвидации чрезвычайных ситуаций (РСЧС), её задачи, структура, режимы функционирования;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государственные службы обеспечения безопасности, их роль и сфера ответственности, порядок взаимодействия с ними;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общественные институты и их место в системе обеспечения безопасности жизни и здоровья населения;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права, обязанности и роль граждан Российской Федерации в области защиты населения от чрезвычайных ситуаций;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антикоррупционное поведение как элемент общественной и государственной безопасности;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информирование и оповещение населения о чрезвычайных ситуациях, система ОКСИОН;</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средства индивидуальной и коллективной защиты населения, порядок пользования фильтрующим противогазом;</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firstLine="600"/>
        <w:jc w:val="both"/>
        <w:rPr>
          <w:sz w:val="24"/>
          <w:szCs w:val="24"/>
        </w:rPr>
      </w:pPr>
      <w:r>
        <w:rPr>
          <w:rFonts w:ascii="Times New Roman" w:hAnsi="Times New Roman"/>
          <w:b w:val="false"/>
          <w:i w:val="false"/>
          <w:color w:val="000000"/>
          <w:sz w:val="24"/>
          <w:szCs w:val="24"/>
        </w:rPr>
        <w:t>эвакуация населения в условиях чрезвычайных ситуаций, порядок действий населения при объявлении эвакуации.</w:t>
      </w:r>
      <w:bookmarkStart w:id="2" w:name="block-47784871"/>
      <w:bookmarkStart w:id="3" w:name="block-4778487"/>
      <w:bookmarkEnd w:id="2"/>
      <w:bookmarkEnd w:id="3"/>
    </w:p>
    <w:p>
      <w:pPr>
        <w:pStyle w:val="Normal"/>
        <w:spacing w:lineRule="exact" w:line="264" w:before="0" w:after="0"/>
        <w:ind w:left="120" w:hanging="0"/>
        <w:jc w:val="both"/>
        <w:rPr>
          <w:sz w:val="24"/>
          <w:szCs w:val="24"/>
        </w:rPr>
      </w:pPr>
      <w:r>
        <w:rPr>
          <w:rFonts w:ascii="Times New Roman" w:hAnsi="Times New Roman"/>
          <w:b/>
          <w:i w:val="false"/>
          <w:color w:val="000000"/>
          <w:sz w:val="24"/>
          <w:szCs w:val="24"/>
        </w:rPr>
        <w:t>ПЛАНИРУЕМЫЕ ОБРАЗОВАТЕЛЬНЫЕ РЕЗУЛЬТАТЫ</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i w:val="false"/>
          <w:color w:val="000000"/>
          <w:sz w:val="24"/>
          <w:szCs w:val="24"/>
        </w:rPr>
        <w:t>ЛИЧНОСТНЫЕ РЕЗУЛЬТАТЫ</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1. Патриотическое воспитание: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формирование чувства гордости за свою Родину, ответственного отношения к выполнению конституционного долга – защите Отечества.</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2. Гражданское воспитание: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3. Духовно-нравственное воспитание: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4. Эстетическое воспитание: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формирование гармоничной личности, развитие способности воспринимать, ценить и создавать прекрасное в повседневной жизни;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понимание взаимозависимости счастливого юношества и безопасного личного поведения в повседневной жизни.</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5.</w:t>
      </w:r>
      <w:r>
        <w:rPr>
          <w:rFonts w:ascii="Times New Roman" w:hAnsi="Times New Roman"/>
          <w:b w:val="false"/>
          <w:i w:val="false"/>
          <w:color w:val="000000"/>
          <w:sz w:val="24"/>
          <w:szCs w:val="24"/>
        </w:rPr>
        <w:t xml:space="preserve"> </w:t>
      </w:r>
      <w:r>
        <w:rPr>
          <w:rFonts w:ascii="Times New Roman" w:hAnsi="Times New Roman"/>
          <w:b/>
          <w:i w:val="false"/>
          <w:color w:val="000000"/>
          <w:sz w:val="24"/>
          <w:szCs w:val="24"/>
        </w:rPr>
        <w:t>Ценности научного познания: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ориентация в деятельности на современную систему научных представлений об основных закономерностях развития чело</w:t>
        <w:softHyphen/>
        <w:t>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6.</w:t>
      </w:r>
      <w:r>
        <w:rPr>
          <w:rFonts w:ascii="Times New Roman" w:hAnsi="Times New Roman"/>
          <w:b w:val="false"/>
          <w:i w:val="false"/>
          <w:color w:val="000000"/>
          <w:sz w:val="24"/>
          <w:szCs w:val="24"/>
        </w:rPr>
        <w:t xml:space="preserve"> </w:t>
      </w:r>
      <w:r>
        <w:rPr>
          <w:rFonts w:ascii="Times New Roman" w:hAnsi="Times New Roman"/>
          <w:b/>
          <w:i w:val="false"/>
          <w:color w:val="000000"/>
          <w:sz w:val="24"/>
          <w:szCs w:val="24"/>
        </w:rPr>
        <w:t>Физическое воспитание, формирование культуры здоровья и эмоционального благополучия: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умение принимать себя и других, не осуждая;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умение осознавать эмоциональное состояние себя и других, уметь управлять собственным эмоциональным состоянием;</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сформированность навыка рефлексии, признание своего права на ошибку и такого же права другого человека.</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7. Трудовое воспитание: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8. Экологическое воспитание: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i w:val="false"/>
          <w:color w:val="000000"/>
          <w:sz w:val="24"/>
          <w:szCs w:val="24"/>
        </w:rPr>
        <w:t>МЕТАПРЕДМЕТНЫЕ РЕЗУЛЬТАТЫ</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Метапредметные результаты, формируемые в ходе изучения учебного предмета ОБЖ, должны отражать:</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1. Овладение универсальными познавательными действи</w:t>
        <w:softHyphen/>
        <w:t>ями.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u w:val="single"/>
        </w:rPr>
        <w:t>Базовые логические действия: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выявлять и характеризовать существенные признаки объектов (явлений);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устанавливать существенный признак классификации, основания для обобщения и сравнения, критерии проводимого анализа;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выявлять дефициты информации, данных, необходимых для решения поставленной задачи;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u w:val="single"/>
        </w:rPr>
        <w:t>Базовые исследовательские действия: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u w:val="single"/>
        </w:rPr>
        <w:t>Работа с информацией: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выбирать, анализировать, систематизировать и интерпретировать информацию различных видов и форм представления;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w:t>
        <w:softHyphen/>
        <w:t>циями;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оценивать надёжность информации по критериям, предложенным педагогическим работником или сформулированным самостоятельно;</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эффективно запоминать и систематизировать информацию.</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Овладение системой универсальных познавательных действий обеспечивает сформированность когнитивных навыков обучающихся.</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2. Овладение универсальными коммуникативными действи</w:t>
        <w:softHyphen/>
        <w:t>ями.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u w:val="single"/>
        </w:rPr>
        <w:t>Общение: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сопоставлять свои суждения с суждениями других участников диалога, обнаруживать различие и сходство позиций;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u w:val="single"/>
        </w:rPr>
        <w:t>Совместная деятельность (сотрудничество):</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понимать и использовать преимущества командной и индивидуальной работы при решении конкретной учебной задачи;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3. Овладение универсальными учебными регулятивными действиями.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u w:val="single"/>
        </w:rPr>
        <w:t>Самоорганизация: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выявлять проблемные вопросы, требующие решения в жизненных и учебных ситуациях;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u w:val="single"/>
        </w:rPr>
        <w:t>Самоконтроль (рефлексия):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оценивать соответствие результата цели и условиям.</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u w:val="single"/>
        </w:rPr>
        <w:t>Эмоциональный интеллект:</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управлять собственными эмоциями и не поддаваться эмоциям других, выявлять и анализировать их причины;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ставить себя на место другого человека, понимать мотивы и намерения другого, регулировать способ выражения эмоций.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u w:val="single"/>
        </w:rPr>
        <w:t>Принятие себя и других: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осознанно относиться к другому человеку, его мнению, признавать право на ошибку свою и чужую;</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быть открытым себе и другим, осознавать невозможность контроля всего вокруг.</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i w:val="false"/>
          <w:color w:val="000000"/>
          <w:sz w:val="24"/>
          <w:szCs w:val="24"/>
        </w:rPr>
        <w:t>ПРЕДМЕТНЫЕ РЕЗУЛЬТАТЫ</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Предметные результаты по предметной области «Физическая культура и основы безопасности жизнедеятельности» должны обеспечивать:</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 учебному предмету «Основы безопасности жизнедеятельности»: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5) сформированность чувства гордости за свою Родину, ответственного отношения к выполнению конституционного долга – защите Отечества;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Распределение предметных результатов, формируемых в ходе изучения учебного предмета ОБЖ, по учебным модулям:</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i w:val="false"/>
          <w:color w:val="000000"/>
          <w:sz w:val="24"/>
          <w:szCs w:val="24"/>
        </w:rPr>
        <w:t>8 КЛАСС</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Модуль № 1 «Культура безопасности жизнедеятельности в современном обществе»</w:t>
      </w:r>
      <w:r>
        <w:rPr>
          <w:rFonts w:ascii="Times New Roman" w:hAnsi="Times New Roman"/>
          <w:b w:val="false"/>
          <w:i w:val="false"/>
          <w:color w:val="000000"/>
          <w:sz w:val="24"/>
          <w:szCs w:val="24"/>
        </w:rPr>
        <w:t>:</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раскрывать смысл понятия культуры безопасности (как способности предвидеть, по возможности избегать, действовать в опасных ситуациях);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раскрывать общие принципы безопасного поведения.</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Модуль № 2 «Безопасность в быту»:</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объяснять особенности жизнеобеспечения жилища;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классифицировать источники опасности в быту (пожароопасные предметы, электроприборы, газовое оборудование, бытовая химия, медикаменты);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знать права, обязанности и ответственность граждан в области пожарной безопасности;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соблюдать правила безопасного поведения, позволяющие предупредить возникновение опасных ситуаций в быту;</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распознавать ситуации криминального характера;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знать о правилах вызова экстренных служб и ответственности за ложные сообщения;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безопасно действовать в ситуациях криминального характера;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безопасно действовать при пожаре в жилых и общественных зданиях, в том числе правильно использовать первичные средства пожаротушения.</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Модуль № 3 «Безопасность на транспорте»: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классифицировать виды опасностей на транспорте (наземный, подземный, железнодорожный, водный, воздушный);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соблюдать правила дорожного движения, установленные для пешехода, пассажира, водителя велосипеда и иных средств передвижения;</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Модуль № 4 «Безопасность в общественных местах»: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характеризовать потенциальные источники опасности в общественных местах, в том числе техногенного происхождения;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распознавать и характеризовать ситуации криминогенного и антиобщественного характера (кража, грабёж, мошенничество, хулиганство, ксенофобия);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соблюдать правила безопасного поведения в местах массового пребывания людей (в толпе);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знать правила информирования экстренных служб;</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безопасно действовать при обнаружении в общественных местах бесхозных (потенциально опасных) вещей и предметов;</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эвакуироваться из общественных мест и зданий;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безопасно действовать при возникновении пожара и происшествиях в общественных местах;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безопасно действовать в условиях совершения террористического акта, в том числе при захвате и освобождении заложников;</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безопасно действовать в ситуациях криминогенного и антиобщественного характера.</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Модуль № 5 «Безопасность в природной среде»: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соблюдать правила безопасного поведения на природе;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объяснять правила безопасного поведения на водоёмах в различное время года;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характеризовать правила само- и взаимопомощи терпящим бедствие на воде;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знать и применять способы подачи сигнала о помощи.</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Модуль № 6 «Здоровье и как его сохранить. Основы медицинских знаний»: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раскрывать смысл понятий здоровья (физического и психического) и здорового образа жизни;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характеризовать факторы, влияющие на здоровье человека;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сформировать негативное отношение к вредным привычкам (табакокурение, алкоголизм, наркомания, игровая зависимость);</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приводить примеры мер защиты от инфекционных и неинфекционных заболеваний;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безопасно действовать в случае возникновения чрезвычайных ситуаций биолого-социального происхождения (эпидемии, пандемии);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оказывать первую помощь и самопомощь при неотложных состояниях.</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Модуль № 7 «Безопасность в социуме»: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распознавать опасности и соблюдать правила безопасного поведения в практике современных молодёжных увлечений.</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Модуль № 8 «Безопасность в информационном пространстве»: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приводить примеры информационных и компьютерных угроз;</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владеть принципами безопасного использования Интернета;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предупреждать возникновение сложных и опасных ситуаций;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характеризовать и предотвращать потенциальные риски и угрозы при использовании Интернета (например: мошенни</w:t>
        <w:softHyphen/>
        <w:t>чество, игромания, деструктивные сообщества в социальных сетях).</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Модуль № 9 «Основы противодействия экстремизму и терроризму»:</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объяснять понятия экстремизма, терроризма, их причины и последствия;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сформировать негативное отношение к экстремистской и террористической деятельности;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объяснять организационные основы системы противодействия терроризму и экстремизму в Российской Федерации;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распознавать ситуации угрозы террористического акта в доме, в общественном месте;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безопасно действовать при обнаружении в общественных местах бесхозных (или опасных) вещей и предметов;</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безопасно действовать в условиях совершения террористического акта, в том числе при захвате и освобождении заложников.</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i w:val="false"/>
          <w:color w:val="000000"/>
          <w:sz w:val="24"/>
          <w:szCs w:val="24"/>
        </w:rPr>
        <w:t>9 КЛАСС</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Модуль № 2 «Безопасность в быту»:</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знать права, обязанности и ответственность граждан в области пожарной безопасности;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знать о правилах вызова экстренных служб и ответственности за ложные сообщения;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безопасно действовать при пожаре в жилых и общественных зданиях, в том числе правильно использовать первичные средства пожаротушения.</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Модуль № 3 «Безопасность на транспорте»: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классифицировать виды опасностей на транспорте (наземный, подземный, железнодорожный, водный, воздушный);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соблюдать правила дорожного движения, установленные для пешехода, пассажира, водителя велосипеда и иных средств передвижения;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Модуль № 4 «Безопасность в общественных местах»: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распознавать и характеризовать ситуации криминогенного и антиобщественного характера (кража, грабёж, мошенничество, хулиганство, ксенофобия);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знать правила информирования экстренных служб;</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безопасно действовать при возникновении пожара и происшествиях в общественных местах;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безопасно действовать в условиях совершения террористического акта, в том числе при захвате и освобождении заложников;</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безопасно действовать в ситуациях криминогенного и антиобщественного характера.</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Модуль № 5 «Безопасность в природной среде»: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раскрывать смысл понятия экологии, экологической культуры, значение экологии для устойчивого развития общества;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помнить и выполнять правила безопасного поведения при неблагоприятной экологической обстановке;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объяснять правила безопасного поведения на водоёмах в различное время года;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характеризовать правила само- и взаимопомощи терпящим бедствие на воде;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знать и применять способы подачи сигнала о помощи.</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Модуль № 6 «Здоровье и как его сохранить. Основы медицинских знаний»: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оказывать первую помощь и самопомощь при неотложных состояниях.</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Модуль № 7 «Безопасность в социуме»: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приводить примеры межличностного и группового конфликта;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характеризовать способы избегания и разрешения конфликтных ситуаций;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характеризовать опасные проявления конфликтов (в том числе насилие, буллинг (травля));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распознавать опасности и соблюдать правила безопасного поведения в практике современных молодёжных увлечений;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безопасно действовать при опасных проявлениях конфликта и при возможных манипуляциях.</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Модуль № 8 «Безопасность в информационном пространстве»: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характеризовать и предотвращать потенциальные риски и угрозы при использовании Интернета (например: мошенни</w:t>
        <w:softHyphen/>
        <w:t>чество, игромания, деструктивные сообщества в социальных сетях).</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Модуль № 9 «Основы противодействия экстремизму и терроризму»:</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объяснять понятия экстремизма, терроризма, их причины и последствия;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сформировать негативное отношение к экстремистской и террористической деятельности;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объяснять организационные основы системы противодействия терроризму и экстремизму в Российской Федерации;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распознавать ситуации угрозы террористического акта в доме, в общественном месте;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безопасно действовать при обнаружении в общественных местах бесхозных (или опасных) вещей и предметов;</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безопасно действовать в условиях совершения террористического акта, в том числе при захвате и освобождении заложников.</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Модуль № 10 «Взаимодействие личности, общества и государства в обеспечении безопасности жизни и здоровья населения»: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характеризовать роль человека, общества и государства при обеспечении безопасности жизни и здоровья населения в Российской Федерации;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объяснять правила оповещения и эвакуации населения в условиях чрезвычайных ситуаций;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владеть правилами безопасного поведения и безопасно действовать в различных ситуациях;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владеть способами антикоррупционного поведения с учётом возрастных обязанностей;</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информировать население и соответствующие органы о возникновении опасных ситуаций.</w:t>
      </w:r>
      <w:bookmarkStart w:id="4" w:name="block-47784881"/>
      <w:bookmarkStart w:id="5" w:name="block-4778488"/>
      <w:bookmarkEnd w:id="4"/>
      <w:bookmarkEnd w:id="5"/>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ТЕМАТИЧЕСКОЕ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W w:w="13594" w:type="dxa"/>
        <w:jc w:val="left"/>
        <w:tblInd w:w="-8" w:type="dxa"/>
        <w:tblLayout w:type="fixed"/>
        <w:tblCellMar>
          <w:top w:w="50" w:type="dxa"/>
          <w:left w:w="100" w:type="dxa"/>
          <w:bottom w:w="0" w:type="dxa"/>
          <w:right w:w="108" w:type="dxa"/>
        </w:tblCellMar>
      </w:tblPr>
      <w:tblGrid>
        <w:gridCol w:w="1131"/>
        <w:gridCol w:w="2665"/>
        <w:gridCol w:w="1188"/>
        <w:gridCol w:w="1594"/>
        <w:gridCol w:w="1638"/>
        <w:gridCol w:w="2447"/>
        <w:gridCol w:w="2930"/>
      </w:tblGrid>
      <w:tr>
        <w:trPr>
          <w:trHeight w:val="144" w:hRule="atLeast"/>
        </w:trPr>
        <w:tc>
          <w:tcPr>
            <w:tcW w:w="113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266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pPr>
            <w:r>
              <w:rPr/>
            </w:r>
          </w:p>
        </w:tc>
        <w:tc>
          <w:tcPr>
            <w:tcW w:w="442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2447" w:type="dxa"/>
            <w:vMerge w:val="restart"/>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c>
          <w:tcPr>
            <w:tcW w:w="293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bCs/>
                <w:lang w:val="ru-RU"/>
              </w:rPr>
            </w:pPr>
            <w:r>
              <w:rPr>
                <w:rFonts w:ascii="Times New Roman" w:hAnsi="Times New Roman"/>
                <w:b/>
                <w:bCs/>
                <w:lang w:val="ru-RU"/>
              </w:rPr>
              <w:t>Учет рабочей программы воспитания</w:t>
            </w:r>
          </w:p>
        </w:tc>
      </w:tr>
      <w:tr>
        <w:trPr>
          <w:trHeight w:val="144" w:hRule="atLeast"/>
        </w:trPr>
        <w:tc>
          <w:tcPr>
            <w:tcW w:w="113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665"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15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2447" w:type="dxa"/>
            <w:vMerge w:val="continue"/>
            <w:tcBorders>
              <w:left w:val="single" w:sz="6" w:space="0" w:color="000000"/>
              <w:bottom w:val="single" w:sz="6" w:space="0" w:color="000000"/>
            </w:tcBorders>
          </w:tcPr>
          <w:p>
            <w:pPr>
              <w:pStyle w:val="Normal"/>
              <w:widowControl w:val="false"/>
              <w:spacing w:before="0" w:after="200"/>
              <w:jc w:val="left"/>
              <w:rPr/>
            </w:pPr>
            <w:r>
              <w:rPr/>
            </w:r>
          </w:p>
        </w:tc>
        <w:tc>
          <w:tcPr>
            <w:tcW w:w="2930"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Модуль "Культура безопасности жизнедеятельности в современном обществе"</w:t>
            </w:r>
          </w:p>
        </w:tc>
        <w:tc>
          <w:tcPr>
            <w:tcW w:w="11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5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
              <w:r>
                <w:rPr>
                  <w:rFonts w:ascii="Times New Roman" w:hAnsi="Times New Roman"/>
                  <w:b w:val="false"/>
                  <w:i w:val="false"/>
                  <w:color w:val="0000FF"/>
                  <w:sz w:val="22"/>
                  <w:u w:val="single"/>
                </w:rPr>
                <w:t>https://m.edsoo.ru/7f419506</w:t>
              </w:r>
            </w:hyperlink>
          </w:p>
        </w:tc>
        <w:tc>
          <w:tcPr>
            <w:tcW w:w="2930" w:type="dxa"/>
            <w:vMerge w:val="restart"/>
            <w:tcBorders>
              <w:top w:val="single" w:sz="6" w:space="0" w:color="000000"/>
              <w:left w:val="single" w:sz="6" w:space="0" w:color="000000"/>
              <w:bottom w:val="single" w:sz="6" w:space="0" w:color="000000"/>
              <w:right w:val="single" w:sz="6" w:space="0" w:color="000000"/>
            </w:tcBorders>
            <w:vAlign w:val="center"/>
          </w:tcPr>
          <w:p>
            <w:pPr>
              <w:pStyle w:val="ListParagraph"/>
              <w:widowControl w:val="false"/>
              <w:numPr>
                <w:ilvl w:val="1"/>
                <w:numId w:val="2"/>
              </w:numPr>
              <w:tabs>
                <w:tab w:val="clear" w:pos="720"/>
                <w:tab w:val="left" w:pos="0" w:leader="none"/>
              </w:tabs>
              <w:spacing w:lineRule="auto" w:line="228" w:before="2" w:after="0"/>
              <w:ind w:left="0" w:right="226" w:hanging="709"/>
              <w:rPr>
                <w:sz w:val="20"/>
                <w:szCs w:val="20"/>
              </w:rPr>
            </w:pPr>
            <w:r>
              <w:rPr>
                <w:rFonts w:eastAsia="Times New Roman" w:cs="Times New Roman"/>
                <w:sz w:val="20"/>
                <w:szCs w:val="20"/>
                <w:lang w:val="ru-RU"/>
              </w:rPr>
              <w:t>Р</w:t>
            </w:r>
            <w:r>
              <w:rPr>
                <w:sz w:val="20"/>
                <w:szCs w:val="20"/>
              </w:rPr>
              <w:t>азвит</w:t>
            </w:r>
            <w:r>
              <w:rPr>
                <w:rFonts w:eastAsia="Times New Roman" w:cs="Times New Roman"/>
                <w:sz w:val="20"/>
                <w:szCs w:val="20"/>
                <w:lang w:val="ru-RU"/>
              </w:rPr>
              <w:t>ие</w:t>
            </w:r>
            <w:r>
              <w:rPr>
                <w:sz w:val="20"/>
                <w:szCs w:val="20"/>
              </w:rPr>
              <w:t xml:space="preserve"> социально значимых отношений школьников, и, прежде всего, ценностных отношений:</w:t>
            </w:r>
          </w:p>
          <w:p>
            <w:pPr>
              <w:pStyle w:val="ListParagraph"/>
              <w:widowControl w:val="false"/>
              <w:numPr>
                <w:ilvl w:val="1"/>
                <w:numId w:val="2"/>
              </w:numPr>
              <w:tabs>
                <w:tab w:val="clear" w:pos="720"/>
                <w:tab w:val="left" w:pos="0" w:leader="none"/>
              </w:tabs>
              <w:spacing w:lineRule="auto" w:line="228" w:before="2" w:after="0"/>
              <w:ind w:left="0" w:right="226" w:hanging="709"/>
              <w:jc w:val="left"/>
              <w:rPr>
                <w:sz w:val="20"/>
                <w:szCs w:val="20"/>
              </w:rPr>
            </w:pPr>
            <w:r>
              <w:rPr>
                <w:sz w:val="20"/>
                <w:szCs w:val="20"/>
              </w:rPr>
              <w:t>к своему отечеству, своей малой и большой Родине;</w:t>
            </w:r>
          </w:p>
          <w:p>
            <w:pPr>
              <w:pStyle w:val="ListParagraph"/>
              <w:widowControl w:val="false"/>
              <w:numPr>
                <w:ilvl w:val="1"/>
                <w:numId w:val="2"/>
              </w:numPr>
              <w:tabs>
                <w:tab w:val="clear" w:pos="720"/>
                <w:tab w:val="left" w:pos="0" w:leader="none"/>
              </w:tabs>
              <w:spacing w:lineRule="auto" w:line="228" w:before="5" w:after="0"/>
              <w:ind w:left="0" w:right="222" w:hanging="709"/>
              <w:jc w:val="left"/>
              <w:rPr>
                <w:sz w:val="20"/>
                <w:szCs w:val="20"/>
              </w:rPr>
            </w:pPr>
            <w:r>
              <w:rPr>
                <w:sz w:val="20"/>
                <w:szCs w:val="20"/>
              </w:rPr>
              <w:t>к природе как источнику жизни на Земле, основе самого ее существования, нуждающейся в защите и постоянном внимании со стороны человека;</w:t>
            </w:r>
          </w:p>
          <w:p>
            <w:pPr>
              <w:pStyle w:val="ListParagraph"/>
              <w:widowControl w:val="false"/>
              <w:numPr>
                <w:ilvl w:val="1"/>
                <w:numId w:val="2"/>
              </w:numPr>
              <w:tabs>
                <w:tab w:val="clear" w:pos="720"/>
                <w:tab w:val="left" w:pos="0" w:leader="none"/>
              </w:tabs>
              <w:spacing w:lineRule="auto" w:line="228" w:before="3" w:after="0"/>
              <w:ind w:left="0" w:right="224" w:hanging="709"/>
              <w:rPr>
                <w:sz w:val="20"/>
                <w:szCs w:val="20"/>
              </w:rPr>
            </w:pPr>
            <w:r>
              <w:rPr>
                <w:sz w:val="20"/>
                <w:szCs w:val="20"/>
              </w:rPr>
              <w:t>к миру как главному принципу человеческого общежития,</w:t>
            </w:r>
          </w:p>
          <w:p>
            <w:pPr>
              <w:pStyle w:val="ListParagraph"/>
              <w:widowControl w:val="false"/>
              <w:numPr>
                <w:ilvl w:val="1"/>
                <w:numId w:val="2"/>
              </w:numPr>
              <w:tabs>
                <w:tab w:val="clear" w:pos="720"/>
                <w:tab w:val="left" w:pos="0" w:leader="none"/>
              </w:tabs>
              <w:spacing w:lineRule="auto" w:line="228" w:before="2" w:after="0"/>
              <w:ind w:left="0" w:right="231" w:hanging="709"/>
              <w:rPr>
                <w:sz w:val="20"/>
                <w:szCs w:val="20"/>
              </w:rPr>
            </w:pPr>
            <w:r>
              <w:rPr>
                <w:sz w:val="20"/>
                <w:szCs w:val="20"/>
              </w:rPr>
              <w:t>к знаниям как интеллектуальному ресурсу,</w:t>
            </w:r>
          </w:p>
          <w:p>
            <w:pPr>
              <w:pStyle w:val="ListParagraph"/>
              <w:widowControl w:val="false"/>
              <w:numPr>
                <w:ilvl w:val="1"/>
                <w:numId w:val="2"/>
              </w:numPr>
              <w:tabs>
                <w:tab w:val="clear" w:pos="720"/>
                <w:tab w:val="left" w:pos="0" w:leader="none"/>
              </w:tabs>
              <w:spacing w:lineRule="auto" w:line="228" w:before="2" w:after="0"/>
              <w:ind w:left="0" w:right="231" w:hanging="709"/>
              <w:rPr>
                <w:sz w:val="20"/>
                <w:szCs w:val="20"/>
              </w:rPr>
            </w:pPr>
            <w:r>
              <w:rPr>
                <w:sz w:val="20"/>
                <w:szCs w:val="20"/>
              </w:rPr>
              <w:t>к здоровью как залогу долгой и активной жизни человека, его хорошего настроения и оптимистичного взгляда на мир;</w:t>
            </w:r>
          </w:p>
          <w:p>
            <w:pPr>
              <w:pStyle w:val="ListParagraph"/>
              <w:widowControl w:val="false"/>
              <w:numPr>
                <w:ilvl w:val="1"/>
                <w:numId w:val="2"/>
              </w:numPr>
              <w:tabs>
                <w:tab w:val="clear" w:pos="720"/>
                <w:tab w:val="left" w:pos="0" w:leader="none"/>
              </w:tabs>
              <w:ind w:left="0" w:right="223" w:hanging="709"/>
              <w:rPr>
                <w:sz w:val="20"/>
                <w:szCs w:val="20"/>
              </w:rPr>
            </w:pPr>
            <w:r>
              <w:rPr>
                <w:sz w:val="20"/>
                <w:szCs w:val="20"/>
              </w:rPr>
              <w:t>к окружающим людям как безусловной и абсолютной ценности,</w:t>
            </w:r>
          </w:p>
          <w:p>
            <w:pPr>
              <w:pStyle w:val="ListParagraph"/>
              <w:widowControl w:val="false"/>
              <w:numPr>
                <w:ilvl w:val="1"/>
                <w:numId w:val="2"/>
              </w:numPr>
              <w:tabs>
                <w:tab w:val="clear" w:pos="720"/>
                <w:tab w:val="left" w:pos="0" w:leader="none"/>
              </w:tabs>
              <w:spacing w:lineRule="auto" w:line="228" w:before="2" w:after="0"/>
              <w:ind w:left="0" w:right="231" w:hanging="709"/>
              <w:rPr>
                <w:sz w:val="20"/>
                <w:szCs w:val="20"/>
              </w:rPr>
            </w:pPr>
            <w:r>
              <w:rPr>
                <w:sz w:val="20"/>
                <w:szCs w:val="20"/>
              </w:rPr>
              <w:t>к самим себе как хозяевам своей судьбы, самоопределяющимся и самореализующимся личностям, отвечающим за свое собственное будущее. будущее человека, как результату кропотливого, но увлекательного учебного труда;</w:t>
            </w:r>
          </w:p>
          <w:p>
            <w:pPr>
              <w:pStyle w:val="ListParagraph"/>
              <w:widowControl w:val="false"/>
              <w:numPr>
                <w:ilvl w:val="1"/>
                <w:numId w:val="2"/>
              </w:numPr>
              <w:tabs>
                <w:tab w:val="clear" w:pos="720"/>
                <w:tab w:val="left" w:pos="0" w:leader="none"/>
              </w:tabs>
              <w:spacing w:lineRule="auto" w:line="228" w:before="3" w:after="0"/>
              <w:ind w:left="0" w:right="222" w:hanging="709"/>
              <w:jc w:val="left"/>
              <w:rPr>
                <w:sz w:val="20"/>
                <w:szCs w:val="20"/>
              </w:rPr>
            </w:pPr>
            <w:r>
              <w:rPr>
                <w:sz w:val="20"/>
                <w:szCs w:val="20"/>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w:t>
            </w:r>
            <w:r>
              <w:rPr>
                <w:spacing w:val="4"/>
                <w:sz w:val="20"/>
                <w:szCs w:val="20"/>
              </w:rPr>
              <w:t>ис</w:t>
            </w:r>
            <w:r>
              <w:rPr>
                <w:sz w:val="20"/>
                <w:szCs w:val="20"/>
              </w:rPr>
              <w:t>кусство, театр,</w:t>
            </w:r>
          </w:p>
        </w:tc>
      </w:tr>
      <w:tr>
        <w:trPr>
          <w:trHeight w:val="144" w:hRule="atLeast"/>
        </w:trPr>
        <w:tc>
          <w:tcPr>
            <w:tcW w:w="1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Модуль "Безопасность в быту"</w:t>
            </w:r>
          </w:p>
        </w:tc>
        <w:tc>
          <w:tcPr>
            <w:tcW w:w="11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w:t>
            </w:r>
          </w:p>
        </w:tc>
        <w:tc>
          <w:tcPr>
            <w:tcW w:w="15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https://m.edsoo.ru/7f419506</w:t>
              </w:r>
            </w:hyperlink>
          </w:p>
        </w:tc>
        <w:tc>
          <w:tcPr>
            <w:tcW w:w="2930"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1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Модуль "Безопасность на транспорте"</w:t>
            </w:r>
          </w:p>
        </w:tc>
        <w:tc>
          <w:tcPr>
            <w:tcW w:w="11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15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https://m.edsoo.ru/7f419506</w:t>
              </w:r>
            </w:hyperlink>
          </w:p>
        </w:tc>
        <w:tc>
          <w:tcPr>
            <w:tcW w:w="2930"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1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Модуль "Безопасность в общественных местах"</w:t>
            </w:r>
          </w:p>
        </w:tc>
        <w:tc>
          <w:tcPr>
            <w:tcW w:w="11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15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https://m.edsoo.ru/7f419506</w:t>
              </w:r>
            </w:hyperlink>
          </w:p>
        </w:tc>
        <w:tc>
          <w:tcPr>
            <w:tcW w:w="2930"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140" w:hRule="atLeast"/>
        </w:trPr>
        <w:tc>
          <w:tcPr>
            <w:tcW w:w="1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Модуль "Безопасность в природной среде"</w:t>
            </w:r>
          </w:p>
        </w:tc>
        <w:tc>
          <w:tcPr>
            <w:tcW w:w="11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15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https://m.edsoo.ru/7f419506</w:t>
              </w:r>
            </w:hyperlink>
          </w:p>
        </w:tc>
        <w:tc>
          <w:tcPr>
            <w:tcW w:w="2930"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1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Модуль "Здоровье и как его сохранить. Основы медицинских знаний"</w:t>
            </w:r>
          </w:p>
        </w:tc>
        <w:tc>
          <w:tcPr>
            <w:tcW w:w="11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15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https://m.edsoo.ru/7f419506</w:t>
              </w:r>
            </w:hyperlink>
          </w:p>
        </w:tc>
        <w:tc>
          <w:tcPr>
            <w:tcW w:w="2930"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1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Модуль "Безопасность в социуме"</w:t>
            </w:r>
          </w:p>
        </w:tc>
        <w:tc>
          <w:tcPr>
            <w:tcW w:w="11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15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https://m.edsoo.ru/7f419506</w:t>
              </w:r>
            </w:hyperlink>
          </w:p>
        </w:tc>
        <w:tc>
          <w:tcPr>
            <w:tcW w:w="2930"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1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Модуль "Безопасность в информационном пространстве"</w:t>
            </w:r>
          </w:p>
        </w:tc>
        <w:tc>
          <w:tcPr>
            <w:tcW w:w="11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5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https://m.edsoo.ru/7f419506</w:t>
              </w:r>
            </w:hyperlink>
          </w:p>
        </w:tc>
        <w:tc>
          <w:tcPr>
            <w:tcW w:w="2930"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1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Модуль "Основы противодействия экстремизму и терроризму"</w:t>
            </w:r>
          </w:p>
        </w:tc>
        <w:tc>
          <w:tcPr>
            <w:tcW w:w="11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15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t>1</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https://m.edsoo.ru/7f419506</w:t>
              </w:r>
            </w:hyperlink>
          </w:p>
        </w:tc>
        <w:tc>
          <w:tcPr>
            <w:tcW w:w="2930"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7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34</w:t>
            </w:r>
          </w:p>
        </w:tc>
        <w:tc>
          <w:tcPr>
            <w:tcW w:w="15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2447" w:type="dxa"/>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29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9 КЛАСС </w:t>
      </w:r>
    </w:p>
    <w:tbl>
      <w:tblPr>
        <w:tblW w:w="13594" w:type="dxa"/>
        <w:jc w:val="left"/>
        <w:tblInd w:w="-8" w:type="dxa"/>
        <w:tblLayout w:type="fixed"/>
        <w:tblCellMar>
          <w:top w:w="50" w:type="dxa"/>
          <w:left w:w="100" w:type="dxa"/>
          <w:bottom w:w="0" w:type="dxa"/>
          <w:right w:w="108" w:type="dxa"/>
        </w:tblCellMar>
      </w:tblPr>
      <w:tblGrid>
        <w:gridCol w:w="796"/>
        <w:gridCol w:w="2826"/>
        <w:gridCol w:w="1142"/>
        <w:gridCol w:w="1248"/>
        <w:gridCol w:w="1247"/>
        <w:gridCol w:w="2941"/>
        <w:gridCol w:w="3393"/>
      </w:tblGrid>
      <w:tr>
        <w:trPr>
          <w:trHeight w:val="144" w:hRule="atLeast"/>
        </w:trPr>
        <w:tc>
          <w:tcPr>
            <w:tcW w:w="79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282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pPr>
            <w:r>
              <w:rPr/>
            </w:r>
          </w:p>
        </w:tc>
        <w:tc>
          <w:tcPr>
            <w:tcW w:w="363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2941" w:type="dxa"/>
            <w:vMerge w:val="restart"/>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c>
          <w:tcPr>
            <w:tcW w:w="339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bCs/>
                <w:lang w:val="ru-RU"/>
              </w:rPr>
            </w:pPr>
            <w:r>
              <w:rPr>
                <w:rFonts w:ascii="Times New Roman" w:hAnsi="Times New Roman"/>
                <w:b/>
                <w:bCs/>
                <w:lang w:val="ru-RU"/>
              </w:rPr>
              <w:t>Учет рабочей программы воспитания</w:t>
            </w:r>
          </w:p>
        </w:tc>
      </w:tr>
      <w:tr>
        <w:trPr>
          <w:trHeight w:val="144" w:hRule="atLeast"/>
        </w:trPr>
        <w:tc>
          <w:tcPr>
            <w:tcW w:w="79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2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12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2941" w:type="dxa"/>
            <w:vMerge w:val="continue"/>
            <w:tcBorders>
              <w:left w:val="single" w:sz="6" w:space="0" w:color="000000"/>
              <w:bottom w:val="single" w:sz="6" w:space="0" w:color="000000"/>
            </w:tcBorders>
          </w:tcPr>
          <w:p>
            <w:pPr>
              <w:pStyle w:val="Normal"/>
              <w:widowControl w:val="false"/>
              <w:spacing w:before="0" w:after="200"/>
              <w:jc w:val="left"/>
              <w:rPr/>
            </w:pPr>
            <w:r>
              <w:rPr/>
            </w:r>
          </w:p>
        </w:tc>
        <w:tc>
          <w:tcPr>
            <w:tcW w:w="339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7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8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Модуль "Безопасность в быту"</w:t>
            </w:r>
          </w:p>
        </w:tc>
        <w:tc>
          <w:tcPr>
            <w:tcW w:w="1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2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94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https://m.edsoo.ru/7f41b590</w:t>
              </w:r>
            </w:hyperlink>
          </w:p>
        </w:tc>
        <w:tc>
          <w:tcPr>
            <w:tcW w:w="3393" w:type="dxa"/>
            <w:vMerge w:val="restart"/>
            <w:tcBorders>
              <w:top w:val="single" w:sz="6" w:space="0" w:color="000000"/>
              <w:left w:val="single" w:sz="6" w:space="0" w:color="000000"/>
              <w:bottom w:val="single" w:sz="6" w:space="0" w:color="000000"/>
              <w:right w:val="single" w:sz="6" w:space="0" w:color="000000"/>
            </w:tcBorders>
            <w:vAlign w:val="center"/>
          </w:tcPr>
          <w:p>
            <w:pPr>
              <w:pStyle w:val="ListParagraph"/>
              <w:widowControl w:val="false"/>
              <w:numPr>
                <w:ilvl w:val="1"/>
                <w:numId w:val="2"/>
              </w:numPr>
              <w:tabs>
                <w:tab w:val="clear" w:pos="720"/>
                <w:tab w:val="left" w:pos="0" w:leader="none"/>
              </w:tabs>
              <w:spacing w:lineRule="auto" w:line="228" w:before="2" w:after="0"/>
              <w:ind w:left="0" w:right="226" w:hanging="709"/>
              <w:rPr>
                <w:sz w:val="20"/>
                <w:szCs w:val="20"/>
              </w:rPr>
            </w:pPr>
            <w:r>
              <w:rPr>
                <w:rFonts w:eastAsia="Times New Roman" w:cs="Times New Roman"/>
                <w:sz w:val="20"/>
                <w:szCs w:val="20"/>
                <w:lang w:val="ru-RU"/>
              </w:rPr>
              <w:t>Р</w:t>
            </w:r>
            <w:r>
              <w:rPr>
                <w:sz w:val="20"/>
                <w:szCs w:val="20"/>
              </w:rPr>
              <w:t>азвит</w:t>
            </w:r>
            <w:r>
              <w:rPr>
                <w:rFonts w:eastAsia="Times New Roman" w:cs="Times New Roman"/>
                <w:sz w:val="20"/>
                <w:szCs w:val="20"/>
                <w:lang w:val="ru-RU"/>
              </w:rPr>
              <w:t>ие</w:t>
            </w:r>
            <w:r>
              <w:rPr>
                <w:sz w:val="20"/>
                <w:szCs w:val="20"/>
              </w:rPr>
              <w:t xml:space="preserve"> социально значимых отношений школьников, и, прежде всего, ценностных отношений:</w:t>
            </w:r>
          </w:p>
          <w:p>
            <w:pPr>
              <w:pStyle w:val="ListParagraph"/>
              <w:widowControl w:val="false"/>
              <w:numPr>
                <w:ilvl w:val="1"/>
                <w:numId w:val="2"/>
              </w:numPr>
              <w:tabs>
                <w:tab w:val="clear" w:pos="720"/>
                <w:tab w:val="left" w:pos="0" w:leader="none"/>
              </w:tabs>
              <w:spacing w:lineRule="auto" w:line="228" w:before="2" w:after="0"/>
              <w:ind w:left="0" w:right="226" w:hanging="709"/>
              <w:jc w:val="left"/>
              <w:rPr>
                <w:sz w:val="20"/>
                <w:szCs w:val="20"/>
              </w:rPr>
            </w:pPr>
            <w:r>
              <w:rPr>
                <w:sz w:val="20"/>
                <w:szCs w:val="20"/>
              </w:rPr>
              <w:t>к своему отечеству, своей малой и большой Родине;</w:t>
            </w:r>
          </w:p>
          <w:p>
            <w:pPr>
              <w:pStyle w:val="ListParagraph"/>
              <w:widowControl w:val="false"/>
              <w:numPr>
                <w:ilvl w:val="1"/>
                <w:numId w:val="2"/>
              </w:numPr>
              <w:tabs>
                <w:tab w:val="clear" w:pos="720"/>
                <w:tab w:val="left" w:pos="0" w:leader="none"/>
              </w:tabs>
              <w:spacing w:lineRule="auto" w:line="228" w:before="5" w:after="0"/>
              <w:ind w:left="0" w:right="222" w:hanging="709"/>
              <w:jc w:val="left"/>
              <w:rPr>
                <w:sz w:val="20"/>
                <w:szCs w:val="20"/>
              </w:rPr>
            </w:pPr>
            <w:r>
              <w:rPr>
                <w:sz w:val="20"/>
                <w:szCs w:val="20"/>
              </w:rPr>
              <w:t>к природе как источнику жизни на Земле, основе самого ее существования, нуждающейся в защите и постоянном внимании со стороны человека;</w:t>
            </w:r>
          </w:p>
          <w:p>
            <w:pPr>
              <w:pStyle w:val="ListParagraph"/>
              <w:widowControl w:val="false"/>
              <w:numPr>
                <w:ilvl w:val="1"/>
                <w:numId w:val="2"/>
              </w:numPr>
              <w:tabs>
                <w:tab w:val="clear" w:pos="720"/>
                <w:tab w:val="left" w:pos="0" w:leader="none"/>
              </w:tabs>
              <w:spacing w:lineRule="auto" w:line="228" w:before="3" w:after="0"/>
              <w:ind w:left="0" w:right="224" w:hanging="709"/>
              <w:rPr>
                <w:sz w:val="20"/>
                <w:szCs w:val="20"/>
              </w:rPr>
            </w:pPr>
            <w:r>
              <w:rPr>
                <w:sz w:val="20"/>
                <w:szCs w:val="20"/>
              </w:rPr>
              <w:t>к миру как главному принципу человеческого общежития,</w:t>
            </w:r>
          </w:p>
          <w:p>
            <w:pPr>
              <w:pStyle w:val="ListParagraph"/>
              <w:widowControl w:val="false"/>
              <w:numPr>
                <w:ilvl w:val="1"/>
                <w:numId w:val="2"/>
              </w:numPr>
              <w:tabs>
                <w:tab w:val="clear" w:pos="720"/>
                <w:tab w:val="left" w:pos="0" w:leader="none"/>
              </w:tabs>
              <w:spacing w:lineRule="auto" w:line="228" w:before="2" w:after="0"/>
              <w:ind w:left="0" w:right="231" w:hanging="709"/>
              <w:rPr>
                <w:sz w:val="20"/>
                <w:szCs w:val="20"/>
              </w:rPr>
            </w:pPr>
            <w:r>
              <w:rPr>
                <w:sz w:val="20"/>
                <w:szCs w:val="20"/>
              </w:rPr>
              <w:t>к знаниям как интеллектуальному ресурсу,</w:t>
            </w:r>
          </w:p>
          <w:p>
            <w:pPr>
              <w:pStyle w:val="ListParagraph"/>
              <w:widowControl w:val="false"/>
              <w:numPr>
                <w:ilvl w:val="1"/>
                <w:numId w:val="2"/>
              </w:numPr>
              <w:tabs>
                <w:tab w:val="clear" w:pos="720"/>
                <w:tab w:val="left" w:pos="0" w:leader="none"/>
              </w:tabs>
              <w:spacing w:lineRule="auto" w:line="228" w:before="2" w:after="0"/>
              <w:ind w:left="0" w:right="231" w:hanging="709"/>
              <w:rPr>
                <w:sz w:val="20"/>
                <w:szCs w:val="20"/>
              </w:rPr>
            </w:pPr>
            <w:r>
              <w:rPr>
                <w:sz w:val="20"/>
                <w:szCs w:val="20"/>
              </w:rPr>
              <w:t>к здоровью как залогу долгой и активной жизни человека, его хорошего настроения и оптимистичного взгляда на мир;</w:t>
            </w:r>
          </w:p>
          <w:p>
            <w:pPr>
              <w:pStyle w:val="ListParagraph"/>
              <w:widowControl w:val="false"/>
              <w:numPr>
                <w:ilvl w:val="1"/>
                <w:numId w:val="2"/>
              </w:numPr>
              <w:tabs>
                <w:tab w:val="clear" w:pos="720"/>
                <w:tab w:val="left" w:pos="0" w:leader="none"/>
              </w:tabs>
              <w:ind w:left="0" w:right="223" w:hanging="709"/>
              <w:rPr>
                <w:sz w:val="20"/>
                <w:szCs w:val="20"/>
              </w:rPr>
            </w:pPr>
            <w:r>
              <w:rPr>
                <w:sz w:val="20"/>
                <w:szCs w:val="20"/>
              </w:rPr>
              <w:t>к окружающим людям как безусловной и абсолютной ценности,</w:t>
            </w:r>
          </w:p>
          <w:p>
            <w:pPr>
              <w:pStyle w:val="ListParagraph"/>
              <w:widowControl w:val="false"/>
              <w:numPr>
                <w:ilvl w:val="1"/>
                <w:numId w:val="2"/>
              </w:numPr>
              <w:tabs>
                <w:tab w:val="clear" w:pos="720"/>
                <w:tab w:val="left" w:pos="0" w:leader="none"/>
              </w:tabs>
              <w:spacing w:lineRule="auto" w:line="228" w:before="2" w:after="0"/>
              <w:ind w:left="0" w:right="231" w:hanging="709"/>
              <w:jc w:val="left"/>
              <w:rPr>
                <w:sz w:val="20"/>
                <w:szCs w:val="20"/>
              </w:rPr>
            </w:pPr>
            <w:r>
              <w:rPr>
                <w:sz w:val="20"/>
                <w:szCs w:val="20"/>
              </w:rPr>
              <w:t>к самим себе как хозяевам своей судьбы, самоопределяющимся и самореализующимся личностям, отвечающим за свое собственное будущее. будущее человека, как результату кропотливого, но увлекательного учебного труда</w:t>
            </w:r>
          </w:p>
        </w:tc>
      </w:tr>
      <w:tr>
        <w:trPr>
          <w:trHeight w:val="144" w:hRule="atLeast"/>
        </w:trPr>
        <w:tc>
          <w:tcPr>
            <w:tcW w:w="7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8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Модуль "Безопасность на транспорте"</w:t>
            </w:r>
          </w:p>
        </w:tc>
        <w:tc>
          <w:tcPr>
            <w:tcW w:w="1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12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94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https://m.edsoo.ru/7f41b590</w:t>
              </w:r>
            </w:hyperlink>
          </w:p>
        </w:tc>
        <w:tc>
          <w:tcPr>
            <w:tcW w:w="339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8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Модуль "Безопасность в общественных местах"</w:t>
            </w:r>
          </w:p>
        </w:tc>
        <w:tc>
          <w:tcPr>
            <w:tcW w:w="1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2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94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https://m.edsoo.ru/7f41b590</w:t>
              </w:r>
            </w:hyperlink>
          </w:p>
        </w:tc>
        <w:tc>
          <w:tcPr>
            <w:tcW w:w="339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8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Модуль "Безопасность в природной среде"</w:t>
            </w:r>
          </w:p>
        </w:tc>
        <w:tc>
          <w:tcPr>
            <w:tcW w:w="1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12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94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https://m.edsoo.ru/7f41b590</w:t>
              </w:r>
            </w:hyperlink>
          </w:p>
        </w:tc>
        <w:tc>
          <w:tcPr>
            <w:tcW w:w="339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8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Модуль "Здоровье и как его сохранить. Основы медицинских знаний"</w:t>
            </w:r>
          </w:p>
        </w:tc>
        <w:tc>
          <w:tcPr>
            <w:tcW w:w="1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12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94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https://m.edsoo.ru/7f41b590</w:t>
              </w:r>
            </w:hyperlink>
          </w:p>
        </w:tc>
        <w:tc>
          <w:tcPr>
            <w:tcW w:w="339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8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Модуль "Безопасность в социуме"</w:t>
            </w:r>
          </w:p>
        </w:tc>
        <w:tc>
          <w:tcPr>
            <w:tcW w:w="1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12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94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https://m.edsoo.ru/7f41b590</w:t>
              </w:r>
            </w:hyperlink>
          </w:p>
        </w:tc>
        <w:tc>
          <w:tcPr>
            <w:tcW w:w="339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8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Модуль "Безопасность в информационном пространстве"</w:t>
            </w:r>
          </w:p>
        </w:tc>
        <w:tc>
          <w:tcPr>
            <w:tcW w:w="1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12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94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https://m.edsoo.ru/7f41b590</w:t>
              </w:r>
            </w:hyperlink>
          </w:p>
        </w:tc>
        <w:tc>
          <w:tcPr>
            <w:tcW w:w="339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8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Модуль "Основы противодействия экстремизму и терроризму"</w:t>
            </w:r>
          </w:p>
        </w:tc>
        <w:tc>
          <w:tcPr>
            <w:tcW w:w="1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12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94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https://m.edsoo.ru/7f41b590</w:t>
              </w:r>
            </w:hyperlink>
          </w:p>
        </w:tc>
        <w:tc>
          <w:tcPr>
            <w:tcW w:w="339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8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Модуль "Взаимодействие личности, общества и государства в обеспечении безопасности жизни и здоровья населения"</w:t>
            </w:r>
          </w:p>
        </w:tc>
        <w:tc>
          <w:tcPr>
            <w:tcW w:w="1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12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t>1</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94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https://m.edsoo.ru/7f41b590</w:t>
              </w:r>
            </w:hyperlink>
          </w:p>
        </w:tc>
        <w:tc>
          <w:tcPr>
            <w:tcW w:w="339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62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34</w:t>
            </w:r>
          </w:p>
        </w:tc>
        <w:tc>
          <w:tcPr>
            <w:tcW w:w="12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val="false"/>
                <w:b w:val="false"/>
                <w:i w:val="false"/>
                <w:i w:val="false"/>
                <w:color w:val="000000"/>
                <w:sz w:val="24"/>
              </w:rPr>
            </w:pPr>
            <w:r>
              <w:rPr>
                <w:rFonts w:ascii="Times New Roman" w:hAnsi="Times New Roman"/>
                <w:b w:val="false"/>
                <w:i w:val="false"/>
                <w:color w:val="000000"/>
                <w:sz w:val="24"/>
              </w:rPr>
              <w:t>1</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2941" w:type="dxa"/>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3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ПОУРОЧНОЕ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W w:w="13594" w:type="dxa"/>
        <w:jc w:val="left"/>
        <w:tblInd w:w="-8" w:type="dxa"/>
        <w:tblLayout w:type="fixed"/>
        <w:tblCellMar>
          <w:top w:w="50" w:type="dxa"/>
          <w:left w:w="100" w:type="dxa"/>
          <w:bottom w:w="0" w:type="dxa"/>
          <w:right w:w="108" w:type="dxa"/>
        </w:tblCellMar>
      </w:tblPr>
      <w:tblGrid>
        <w:gridCol w:w="539"/>
        <w:gridCol w:w="2881"/>
        <w:gridCol w:w="1187"/>
        <w:gridCol w:w="2184"/>
        <w:gridCol w:w="2327"/>
        <w:gridCol w:w="1651"/>
        <w:gridCol w:w="2824"/>
      </w:tblGrid>
      <w:tr>
        <w:trPr>
          <w:trHeight w:val="144" w:hRule="atLeast"/>
        </w:trPr>
        <w:tc>
          <w:tcPr>
            <w:tcW w:w="53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288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Тема урока</w:t>
            </w:r>
          </w:p>
          <w:p>
            <w:pPr>
              <w:pStyle w:val="Normal"/>
              <w:widowControl w:val="false"/>
              <w:spacing w:before="0" w:after="0"/>
              <w:ind w:left="135" w:hanging="0"/>
              <w:jc w:val="left"/>
              <w:rPr/>
            </w:pPr>
            <w:r>
              <w:rPr/>
            </w:r>
          </w:p>
        </w:tc>
        <w:tc>
          <w:tcPr>
            <w:tcW w:w="569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5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Дата изучения</w:t>
            </w:r>
          </w:p>
          <w:p>
            <w:pPr>
              <w:pStyle w:val="Normal"/>
              <w:widowControl w:val="false"/>
              <w:spacing w:before="0" w:after="0"/>
              <w:ind w:left="135" w:hanging="0"/>
              <w:jc w:val="left"/>
              <w:rPr/>
            </w:pPr>
            <w:r>
              <w:rPr/>
            </w:r>
          </w:p>
        </w:tc>
        <w:tc>
          <w:tcPr>
            <w:tcW w:w="282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3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8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165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2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Цель и основные понятия предмета ОБЖ</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https://m.edsoo.ru/f5eac5d4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Правила поведения в опасных и чрезвычайных ситуациях</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https://m.edsoo.ru/f5eac746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опасности в быту. Предупреждение бытовых отравлений</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https://m.edsoo.ru/f5eac8c2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Предупреждение бытовых травм</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https://m.edsoo.ru/f5eacc82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Безопасная эксплуатация бытовых приборов и мест общего пользования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https://m.edsoo.ru/f5eacdf4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Пожарная безопасность в быту</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https://m.edsoo.ru/f5eacf84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Предупреждение ситуаций криминального характера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Безопасные действия при авариях на коммунальных системах жизнеобеспечения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https://m.edsoo.ru/f5ead51a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Правила дорожного движения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https://m.edsoo.ru/f5ead68c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Безопасность пешехода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https://m.edsoo.ru/f5eaefa0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Безопасность пассажира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https://m.edsoo.ru/f5eaf78e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Безопасность водителя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https://m.edsoo.ru/f5eaf946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опасности в общественных местах</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https://m.edsoo.ru/f5eb038c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Безопасные действия при возникновении массовых беспорядков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https://m.edsoo.ru/f5eb06f2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Пожарная безопасность в общественных местах</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https://m.edsoo.ru/f5eb0a76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Безопасные действия в ситуациях криминогенного и антиобщественного характера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Правила безопасного поведения на природе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https://m.edsoo.ru/f5eb0d96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Безопасные действия при автономном существовании в природной среде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https://m.edsoo.ru/f5eb14e4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Безопасное поведение на водоёмах</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https://m.edsoo.ru/f5eb1da4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Общие представления о здоровье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https://m.edsoo.ru/f5eb279a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Предупреждение и защита от инфекционных заболеваний</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https://m.edsoo.ru/f5eb2c0e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Предупреждение и защита от неинфекционных заболеваний</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https://m.edsoo.ru/f5eb2d94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Первая помощь и самопомощь при неотложных состояниях</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https://m.edsoo.ru/f5eb3384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Первая помощь и самопомощь при неотложных состояниях</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https://m.edsoo.ru/f5eacc82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Первая помощь и самопомощь при неотложных состояниях</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Первая помощь и самопомощь при неотложных состояниях</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https://m.edsoo.ru/f5eb37ee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Общение — основа социального взаимодействия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https://m.edsoo.ru/f5eb3ca8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Манипуляция и способы противостоять ей</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https://m.edsoo.ru/f5eb3f82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Безопасное поведение и современные увлечения молодёжи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https://m.edsoo.ru/f5eb4568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Общие принципы безопасности в цифровой среде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https://m.edsoo.ru/f5eb46da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Безопасные правила цифрового поведения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https://m.edsoo.ru/f5eb4842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Общественно-государственная система противодействия экстремизму и терроризму</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Безопасные действия при угрозе теракта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Безопасные действия при совершении теракта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https://m.edsoo.ru/f5eb6192</w:t>
              </w:r>
            </w:hyperlink>
          </w:p>
        </w:tc>
      </w:tr>
      <w:tr>
        <w:trPr>
          <w:trHeight w:val="144" w:hRule="atLeast"/>
        </w:trPr>
        <w:tc>
          <w:tcPr>
            <w:tcW w:w="342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34</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4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9 КЛАСС </w:t>
      </w:r>
    </w:p>
    <w:tbl>
      <w:tblPr>
        <w:tblW w:w="13594" w:type="dxa"/>
        <w:jc w:val="left"/>
        <w:tblInd w:w="-8" w:type="dxa"/>
        <w:tblLayout w:type="fixed"/>
        <w:tblCellMar>
          <w:top w:w="50" w:type="dxa"/>
          <w:left w:w="100" w:type="dxa"/>
          <w:bottom w:w="0" w:type="dxa"/>
          <w:right w:w="108" w:type="dxa"/>
        </w:tblCellMar>
      </w:tblPr>
      <w:tblGrid>
        <w:gridCol w:w="539"/>
        <w:gridCol w:w="2881"/>
        <w:gridCol w:w="1187"/>
        <w:gridCol w:w="2184"/>
        <w:gridCol w:w="2327"/>
        <w:gridCol w:w="1651"/>
        <w:gridCol w:w="2824"/>
      </w:tblGrid>
      <w:tr>
        <w:trPr>
          <w:trHeight w:val="144" w:hRule="atLeast"/>
        </w:trPr>
        <w:tc>
          <w:tcPr>
            <w:tcW w:w="53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288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Тема урока</w:t>
            </w:r>
          </w:p>
          <w:p>
            <w:pPr>
              <w:pStyle w:val="Normal"/>
              <w:widowControl w:val="false"/>
              <w:spacing w:before="0" w:after="0"/>
              <w:ind w:left="135" w:hanging="0"/>
              <w:jc w:val="left"/>
              <w:rPr/>
            </w:pPr>
            <w:r>
              <w:rPr/>
            </w:r>
          </w:p>
        </w:tc>
        <w:tc>
          <w:tcPr>
            <w:tcW w:w="569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5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Дата изучения</w:t>
            </w:r>
          </w:p>
          <w:p>
            <w:pPr>
              <w:pStyle w:val="Normal"/>
              <w:widowControl w:val="false"/>
              <w:spacing w:before="0" w:after="0"/>
              <w:ind w:left="135" w:hanging="0"/>
              <w:jc w:val="left"/>
              <w:rPr/>
            </w:pPr>
            <w:r>
              <w:rPr/>
            </w:r>
          </w:p>
        </w:tc>
        <w:tc>
          <w:tcPr>
            <w:tcW w:w="282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3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8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165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2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Пожарная безопасность в быту</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Безопасность пассажира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https://m.edsoo.ru/f5eaf78e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Безопасность водителя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https://m.edsoo.ru/f5eaf946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Безопасные действия при дорожно-транспортных происшествиях</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https://m.edsoo.ru/f5eafef0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Безопасность пассажиров на различных видах транспорта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https://m.edsoo.ru/f5eafd42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Первая помощь при чрезвычайных ситуациях на транспорте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https://m.edsoo.ru/f5eb0210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Пожарная безопасность в общественных местах</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https://m.edsoo.ru/f5eb0c10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Безопасные действия в ситуациях криминогенного и антиобщественного характера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https://m.edsoo.ru/f5eb0c10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Безопасные действия при автономном существовании в природной среде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https://m.edsoo.ru/f5eb14e4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Пожарная безопасность в природной среде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https://m.edsoo.ru/f5eb0efe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Безопасное поведение в горах</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https://m.edsoo.ru/f5eb1ac0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Безопасное поведение на водоёмах</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https://m.edsoo.ru/f5eb1da4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Безопасные действия при угрозе наводнения, цунами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https://m.edsoo.ru/f5eb209c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Безопасные действия при урагане, буре, смерче, грозе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https://m.edsoo.ru/f5eb222c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Безопасные действия при угрозе землетрясения, извержения вулкана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https://m.edsoo.ru/f5eb23a8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Экология и её значение для устойчивого развития общества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Психическое здоровье и психологическое благополучие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https://m.edsoo.ru/f5eb3078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Первая помощь и самопомощь при неотложных состояниях</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https://m.edsoo.ru/f5eb350a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Первая помощь и самопомощь при неотложных состояниях</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https://m.edsoo.ru/f5eb367c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Общение — основа социального взаимодействия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https://m.edsoo.ru/f5eb3ca8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Безопасные способы избегания и разрешения конфликтных ситуаций</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https://m.edsoo.ru/f5eb425c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Манипуляция и способы противостоять ей</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https://m.edsoo.ru/f5eb40ea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Безопасное поведение и современные увлечения молодёжи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https://m.edsoo.ru/f5eb4568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Опасные программы и явления цифровой среды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https://m.edsoo.ru/f5eb4842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Безопасные правила цифрового поведения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https://m.edsoo.ru/f5eb46da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Деструктивные течения в Интернете и защита от них</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https://m.edsoo.ru/f5eb4d4c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Общественно-государственная система противодействия экстремизму и терроризму</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Безопасные действия при угрозе теракта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Безопасные действия при совершении теракта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Безопасные действия при совершении теракта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Роль личности, общества и государства в предупреждении и ликвидации чрезвычайных ситуаций</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https://m.edsoo.ru/f5eb6192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Роль личности, общества и государства в предупреждении и ликвидации чрезвычайных ситуаций</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Мероприятия по предупреждению и ликвидации чрезвычайных ситуаций</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https://m.edsoo.ru/f5eb644e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Мероприятия по предупреждению и ликвидации чрезвычайных ситуаций</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https://m.edsoo.ru/f5eb65c0</w:t>
              </w:r>
            </w:hyperlink>
          </w:p>
        </w:tc>
      </w:tr>
      <w:tr>
        <w:trPr>
          <w:trHeight w:val="144" w:hRule="atLeast"/>
        </w:trPr>
        <w:tc>
          <w:tcPr>
            <w:tcW w:w="342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34</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4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sectPr>
          <w:type w:val="nextPage"/>
          <w:pgSz w:orient="landscape" w:w="16383" w:h="11906"/>
          <w:pgMar w:left="1440" w:right="1440" w:header="0" w:top="1440" w:footer="0" w:bottom="1440" w:gutter="0"/>
          <w:pgNumType w:fmt="decimal"/>
          <w:formProt w:val="false"/>
          <w:textDirection w:val="lrTb"/>
          <w:docGrid w:type="default" w:linePitch="100" w:charSpace="4096"/>
        </w:sectPr>
        <w:pStyle w:val="Normal"/>
        <w:rPr/>
      </w:pPr>
      <w:r>
        <w:rPr/>
      </w:r>
      <w:bookmarkStart w:id="6" w:name="block-4778490"/>
      <w:bookmarkStart w:id="7" w:name="block-4778490"/>
      <w:bookmarkEnd w:id="7"/>
    </w:p>
    <w:p>
      <w:pPr>
        <w:pStyle w:val="Normal"/>
        <w:spacing w:before="0" w:after="0"/>
        <w:ind w:left="120" w:hanging="0"/>
        <w:jc w:val="left"/>
        <w:rPr/>
      </w:pPr>
      <w:r>
        <w:rPr>
          <w:rFonts w:ascii="Times New Roman" w:hAnsi="Times New Roman"/>
          <w:b/>
          <w:i w:val="false"/>
          <w:color w:val="000000"/>
          <w:sz w:val="28"/>
        </w:rPr>
        <w:t>УЧЕБНО-МЕТОДИЧЕСКОЕ ОБЕСПЕЧЕНИЕ ОБРАЗОВАТЕЛЬНОГО ПРОЦЕССА</w:t>
      </w:r>
    </w:p>
    <w:p>
      <w:pPr>
        <w:pStyle w:val="Normal"/>
        <w:spacing w:lineRule="exact" w:line="480" w:before="0" w:after="0"/>
        <w:ind w:left="120" w:hanging="0"/>
        <w:jc w:val="left"/>
        <w:rPr/>
      </w:pPr>
      <w:r>
        <w:rPr>
          <w:rFonts w:ascii="Times New Roman" w:hAnsi="Times New Roman"/>
          <w:b/>
          <w:i w:val="false"/>
          <w:color w:val="000000"/>
          <w:sz w:val="28"/>
        </w:rPr>
        <w:t>ОБЯЗАТЕЛЬНЫЕ УЧЕБНЫЕ МАТЕРИАЛЫ ДЛЯ УЧЕНИКА</w:t>
      </w:r>
    </w:p>
    <w:p>
      <w:pPr>
        <w:pStyle w:val="Normal"/>
        <w:spacing w:lineRule="exact" w:line="480" w:before="0" w:after="0"/>
        <w:ind w:left="120" w:hanging="0"/>
        <w:jc w:val="left"/>
        <w:rPr/>
      </w:pPr>
      <w:r>
        <w:rPr>
          <w:rFonts w:ascii="Times New Roman" w:hAnsi="Times New Roman"/>
          <w:b w:val="false"/>
          <w:i w:val="false"/>
          <w:color w:val="000000"/>
          <w:sz w:val="28"/>
        </w:rPr>
        <w:t>​‌‌​</w:t>
      </w:r>
    </w:p>
    <w:p>
      <w:pPr>
        <w:pStyle w:val="Normal"/>
        <w:spacing w:lineRule="exact" w:line="480" w:before="0" w:after="0"/>
        <w:ind w:left="120" w:hanging="0"/>
        <w:jc w:val="left"/>
        <w:rPr/>
      </w:pPr>
      <w:r>
        <w:rPr>
          <w:rFonts w:ascii="Times New Roman" w:hAnsi="Times New Roman"/>
          <w:b w:val="false"/>
          <w:i w:val="false"/>
          <w:color w:val="000000"/>
          <w:sz w:val="28"/>
        </w:rPr>
        <w:t>​‌‌</w:t>
      </w:r>
    </w:p>
    <w:p>
      <w:pPr>
        <w:pStyle w:val="Normal"/>
        <w:spacing w:before="0" w:after="0"/>
        <w:ind w:left="120" w:hanging="0"/>
        <w:jc w:val="left"/>
        <w:rPr/>
      </w:pPr>
      <w:r>
        <w:rPr>
          <w:rFonts w:ascii="Times New Roman" w:hAnsi="Times New Roman"/>
          <w:b w:val="false"/>
          <w:i w:val="false"/>
          <w:color w:val="000000"/>
          <w:sz w:val="28"/>
        </w:rPr>
        <w:t>​</w:t>
      </w:r>
    </w:p>
    <w:p>
      <w:pPr>
        <w:pStyle w:val="Normal"/>
        <w:spacing w:lineRule="exact" w:line="480" w:before="0" w:after="0"/>
        <w:ind w:left="120" w:hanging="0"/>
        <w:jc w:val="left"/>
        <w:rPr/>
      </w:pPr>
      <w:r>
        <w:rPr>
          <w:rFonts w:ascii="Times New Roman" w:hAnsi="Times New Roman"/>
          <w:b/>
          <w:i w:val="false"/>
          <w:color w:val="000000"/>
          <w:sz w:val="28"/>
        </w:rPr>
        <w:t>МЕТОДИЧЕСКИЕ МАТЕРИАЛЫ ДЛЯ УЧИТЕЛЯ</w:t>
      </w:r>
    </w:p>
    <w:p>
      <w:pPr>
        <w:pStyle w:val="Normal"/>
        <w:spacing w:lineRule="exact" w:line="480" w:before="0" w:after="0"/>
        <w:ind w:left="120" w:hanging="0"/>
        <w:jc w:val="left"/>
        <w:rPr/>
      </w:pPr>
      <w:r>
        <w:rPr>
          <w:rFonts w:ascii="Times New Roman" w:hAnsi="Times New Roman"/>
          <w:b w:val="false"/>
          <w:i w:val="false"/>
          <w:color w:val="000000"/>
          <w:sz w:val="28"/>
        </w:rPr>
        <w:t>​‌‌​</w:t>
      </w:r>
    </w:p>
    <w:p>
      <w:pPr>
        <w:pStyle w:val="Normal"/>
        <w:spacing w:before="0" w:after="0"/>
        <w:ind w:left="120" w:hanging="0"/>
        <w:jc w:val="left"/>
        <w:rPr/>
      </w:pPr>
      <w:r>
        <w:rPr/>
      </w:r>
    </w:p>
    <w:p>
      <w:pPr>
        <w:pStyle w:val="Normal"/>
        <w:spacing w:lineRule="exact" w:line="480" w:before="0" w:after="0"/>
        <w:ind w:left="120" w:hanging="0"/>
        <w:jc w:val="left"/>
        <w:rPr/>
      </w:pPr>
      <w:r>
        <w:rPr>
          <w:rFonts w:ascii="Times New Roman" w:hAnsi="Times New Roman"/>
          <w:b/>
          <w:i w:val="false"/>
          <w:color w:val="000000"/>
          <w:sz w:val="28"/>
        </w:rPr>
        <w:t>ЦИФРОВЫЕ ОБРАЗОВАТЕЛЬНЫЕ РЕСУРСЫ И РЕСУРСЫ СЕТИ ИНТЕРНЕТ</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480" w:before="0" w:after="0"/>
        <w:ind w:left="120" w:hanging="0"/>
        <w:jc w:val="left"/>
        <w:rPr/>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bookmarkStart w:id="8" w:name="block-47784931"/>
      <w:bookmarkStart w:id="9" w:name="block-4778493"/>
      <w:bookmarkEnd w:id="8"/>
      <w:bookmarkEnd w:id="9"/>
    </w:p>
    <w:p>
      <w:pPr>
        <w:pStyle w:val="Normal"/>
        <w:spacing w:before="0" w:after="200"/>
        <w:rPr/>
      </w:pPr>
      <w:r>
        <w:rPr/>
      </w:r>
    </w:p>
    <w:sectPr>
      <w:type w:val="nextPage"/>
      <w:pgSz w:w="11906" w:h="16838"/>
      <w:pgMar w:left="1440" w:right="1440" w:header="0" w:top="1440" w:footer="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roman"/>
    <w:pitch w:val="variable"/>
  </w:font>
  <w:font w:name="Times New Roman">
    <w:charset w:val="cc"/>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8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692" w:hanging="721"/>
      </w:pPr>
      <w:rPr>
        <w:rFonts w:ascii="Times New Roman" w:hAnsi="Times New Roman" w:cs="Times New Roman" w:hint="default"/>
      </w:rPr>
    </w:lvl>
    <w:lvl w:ilvl="1">
      <w:start w:val="1"/>
      <w:numFmt w:val="bullet"/>
      <w:lvlText w:val=""/>
      <w:lvlJc w:val="left"/>
      <w:pPr>
        <w:tabs>
          <w:tab w:val="num" w:pos="0"/>
        </w:tabs>
        <w:ind w:left="692" w:hanging="720"/>
      </w:pPr>
      <w:rPr>
        <w:rFonts w:ascii="Symbol" w:hAnsi="Symbol" w:cs="Symbol" w:hint="default"/>
      </w:rPr>
    </w:lvl>
    <w:lvl w:ilvl="2">
      <w:start w:val="1"/>
      <w:numFmt w:val="bullet"/>
      <w:lvlText w:val=""/>
      <w:lvlJc w:val="left"/>
      <w:pPr>
        <w:tabs>
          <w:tab w:val="num" w:pos="0"/>
        </w:tabs>
        <w:ind w:left="2701" w:hanging="720"/>
      </w:pPr>
      <w:rPr>
        <w:rFonts w:ascii="Symbol" w:hAnsi="Symbol" w:cs="Symbol" w:hint="default"/>
      </w:rPr>
    </w:lvl>
    <w:lvl w:ilvl="3">
      <w:start w:val="1"/>
      <w:numFmt w:val="bullet"/>
      <w:lvlText w:val=""/>
      <w:lvlJc w:val="left"/>
      <w:pPr>
        <w:tabs>
          <w:tab w:val="num" w:pos="0"/>
        </w:tabs>
        <w:ind w:left="3701" w:hanging="720"/>
      </w:pPr>
      <w:rPr>
        <w:rFonts w:ascii="Symbol" w:hAnsi="Symbol" w:cs="Symbol" w:hint="default"/>
      </w:rPr>
    </w:lvl>
    <w:lvl w:ilvl="4">
      <w:start w:val="1"/>
      <w:numFmt w:val="bullet"/>
      <w:lvlText w:val=""/>
      <w:lvlJc w:val="left"/>
      <w:pPr>
        <w:tabs>
          <w:tab w:val="num" w:pos="0"/>
        </w:tabs>
        <w:ind w:left="4702" w:hanging="720"/>
      </w:pPr>
      <w:rPr>
        <w:rFonts w:ascii="Symbol" w:hAnsi="Symbol" w:cs="Symbol" w:hint="default"/>
      </w:rPr>
    </w:lvl>
    <w:lvl w:ilvl="5">
      <w:start w:val="1"/>
      <w:numFmt w:val="bullet"/>
      <w:lvlText w:val=""/>
      <w:lvlJc w:val="left"/>
      <w:pPr>
        <w:tabs>
          <w:tab w:val="num" w:pos="0"/>
        </w:tabs>
        <w:ind w:left="5703" w:hanging="720"/>
      </w:pPr>
      <w:rPr>
        <w:rFonts w:ascii="Symbol" w:hAnsi="Symbol" w:cs="Symbol" w:hint="default"/>
      </w:rPr>
    </w:lvl>
    <w:lvl w:ilvl="6">
      <w:start w:val="1"/>
      <w:numFmt w:val="bullet"/>
      <w:lvlText w:val=""/>
      <w:lvlJc w:val="left"/>
      <w:pPr>
        <w:tabs>
          <w:tab w:val="num" w:pos="0"/>
        </w:tabs>
        <w:ind w:left="6703" w:hanging="720"/>
      </w:pPr>
      <w:rPr>
        <w:rFonts w:ascii="Symbol" w:hAnsi="Symbol" w:cs="Symbol" w:hint="default"/>
      </w:rPr>
    </w:lvl>
    <w:lvl w:ilvl="7">
      <w:start w:val="1"/>
      <w:numFmt w:val="bullet"/>
      <w:lvlText w:val=""/>
      <w:lvlJc w:val="left"/>
      <w:pPr>
        <w:tabs>
          <w:tab w:val="num" w:pos="0"/>
        </w:tabs>
        <w:ind w:left="7704" w:hanging="720"/>
      </w:pPr>
      <w:rPr>
        <w:rFonts w:ascii="Symbol" w:hAnsi="Symbol" w:cs="Symbol" w:hint="default"/>
      </w:rPr>
    </w:lvl>
    <w:lvl w:ilvl="8">
      <w:start w:val="1"/>
      <w:numFmt w:val="bullet"/>
      <w:lvlText w:val=""/>
      <w:lvlJc w:val="left"/>
      <w:pPr>
        <w:tabs>
          <w:tab w:val="num" w:pos="0"/>
        </w:tabs>
        <w:ind w:left="8705" w:hanging="720"/>
      </w:pPr>
      <w:rPr>
        <w:rFonts w:ascii="Symbol" w:hAnsi="Symbol" w:cs="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0"/>
  <w:defaultTabStop w:val="720"/>
  <w:autoHyphenation w:val="true"/>
  <w:compat>
    <w:compatSetting w:name="overrideTableStyleFontSizeAndJustification" w:uri="http://schemas.microsoft.com/office/word" w:val="1"/>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eastAsia="" w:cs="" w:asciiTheme="minorHAnsi" w:cstheme="minorBidi" w:eastAsiaTheme="minorHAnsi" w:hAnsiTheme="minorHAnsi"/>
        <w:sz w:val="22"/>
        <w:szCs w:val="22"/>
        <w:lang w:val="en-US"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1">
    <w:name w:val="Normal"/>
    <w:qFormat/>
    <w:rsid w:val="004a3277"/>
    <w:pPr>
      <w:widowControl/>
      <w:suppressAutoHyphens w:val="true"/>
      <w:bidi w:val="0"/>
      <w:spacing w:lineRule="auto" w:line="276" w:before="0" w:after="200"/>
      <w:jc w:val="left"/>
    </w:pPr>
    <w:rPr>
      <w:rFonts w:eastAsia=""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Heading1Char"/>
    <w:uiPriority w:val="9"/>
    <w:qFormat/>
    <w:rsid w:val="00841cd9"/>
    <w:pPr>
      <w:keepNext w:val="true"/>
      <w:keepLines/>
      <w:spacing w:before="480" w:after="200"/>
      <w:outlineLvl w:val="0"/>
    </w:pPr>
    <w:rPr>
      <w:rFonts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Heading2Char"/>
    <w:uiPriority w:val="9"/>
    <w:unhideWhenUsed/>
    <w:qFormat/>
    <w:rsid w:val="00841cd9"/>
    <w:pPr>
      <w:keepNext w:val="true"/>
      <w:keepLines/>
      <w:spacing w:before="200" w:after="200"/>
      <w:outlineLvl w:val="1"/>
    </w:pPr>
    <w:rPr>
      <w:rFonts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Heading3Char"/>
    <w:uiPriority w:val="9"/>
    <w:unhideWhenUsed/>
    <w:qFormat/>
    <w:rsid w:val="00841cd9"/>
    <w:pPr>
      <w:keepNext w:val="true"/>
      <w:keepLines/>
      <w:spacing w:before="200" w:after="200"/>
      <w:outlineLvl w:val="2"/>
    </w:pPr>
    <w:rPr>
      <w:rFonts w:eastAsia="" w:cs="" w:asciiTheme="majorHAnsi" w:cstheme="majorBidi" w:eastAsiaTheme="majorEastAsia" w:hAnsiTheme="majorHAnsi"/>
      <w:b/>
      <w:bCs/>
      <w:color w:val="4F81BD" w:themeColor="accent1"/>
    </w:rPr>
  </w:style>
  <w:style w:type="paragraph" w:styleId="4">
    <w:name w:val="Heading 4"/>
    <w:basedOn w:val="Normal"/>
    <w:next w:val="Normal"/>
    <w:link w:val="Heading4Char"/>
    <w:uiPriority w:val="9"/>
    <w:unhideWhenUsed/>
    <w:qFormat/>
    <w:rsid w:val="00841cd9"/>
    <w:pPr>
      <w:keepNext w:val="true"/>
      <w:keepLines/>
      <w:spacing w:before="200" w:after="200"/>
      <w:outlineLvl w:val="3"/>
    </w:pPr>
    <w:rPr>
      <w:rFonts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841cd9"/>
    <w:rPr/>
  </w:style>
  <w:style w:type="character" w:styleId="Heading1Char" w:customStyle="1">
    <w:name w:val="Heading 1 Char"/>
    <w:basedOn w:val="DefaultParagraphFont"/>
    <w:link w:val="Heading1"/>
    <w:uiPriority w:val="9"/>
    <w:qFormat/>
    <w:rsid w:val="00841cd9"/>
    <w:rPr>
      <w:rFonts w:eastAsia="" w:cs=""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link w:val="Heading2"/>
    <w:uiPriority w:val="9"/>
    <w:qFormat/>
    <w:rsid w:val="00841cd9"/>
    <w:rPr>
      <w:rFonts w:eastAsia=""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link w:val="Heading3"/>
    <w:uiPriority w:val="9"/>
    <w:qFormat/>
    <w:rsid w:val="00841cd9"/>
    <w:rPr>
      <w:rFonts w:eastAsia="" w:cs="" w:asciiTheme="majorHAnsi" w:cstheme="majorBidi" w:eastAsiaTheme="majorEastAsia" w:hAnsiTheme="majorHAnsi"/>
      <w:b/>
      <w:bCs/>
      <w:color w:val="4F81BD" w:themeColor="accent1"/>
    </w:rPr>
  </w:style>
  <w:style w:type="character" w:styleId="Heading4Char" w:customStyle="1">
    <w:name w:val="Heading 4 Char"/>
    <w:basedOn w:val="DefaultParagraphFont"/>
    <w:link w:val="Heading4"/>
    <w:uiPriority w:val="9"/>
    <w:qFormat/>
    <w:rsid w:val="00841cd9"/>
    <w:rPr>
      <w:rFonts w:eastAsia="" w:cs="" w:asciiTheme="majorHAnsi" w:cstheme="majorBidi" w:eastAsiaTheme="majorEastAsia" w:hAnsiTheme="majorHAnsi"/>
      <w:b/>
      <w:bCs/>
      <w:i/>
      <w:iCs/>
      <w:color w:val="4F81BD" w:themeColor="accent1"/>
    </w:rPr>
  </w:style>
  <w:style w:type="character" w:styleId="SubtitleChar" w:customStyle="1">
    <w:name w:val="Subtitle Char"/>
    <w:basedOn w:val="DefaultParagraphFont"/>
    <w:link w:val="Subtitle"/>
    <w:uiPriority w:val="11"/>
    <w:qFormat/>
    <w:rsid w:val="00841cd9"/>
    <w:rPr>
      <w:rFonts w:eastAsia="" w:cs="" w:asciiTheme="majorHAnsi" w:cstheme="majorBidi" w:eastAsiaTheme="majorEastAsia" w:hAnsiTheme="majorHAnsi"/>
      <w:i/>
      <w:iCs/>
      <w:color w:val="4F81BD" w:themeColor="accent1"/>
      <w:spacing w:val="15"/>
      <w:sz w:val="24"/>
      <w:szCs w:val="24"/>
    </w:rPr>
  </w:style>
  <w:style w:type="character" w:styleId="TitleChar" w:customStyle="1">
    <w:name w:val="Title Char"/>
    <w:basedOn w:val="DefaultParagraphFont"/>
    <w:link w:val="Title"/>
    <w:uiPriority w:val="10"/>
    <w:qFormat/>
    <w:rsid w:val="00841cd9"/>
    <w:rPr>
      <w:rFonts w:eastAsia="" w:cs="" w:asciiTheme="majorHAnsi" w:cstheme="majorBidi" w:eastAsiaTheme="majorEastAsia" w:hAnsiTheme="majorHAnsi"/>
      <w:color w:val="17365D" w:themeColor="text2" w:themeShade="bf"/>
      <w:spacing w:val="5"/>
      <w:kern w:val="2"/>
      <w:sz w:val="52"/>
      <w:szCs w:val="52"/>
    </w:rPr>
  </w:style>
  <w:style w:type="character" w:styleId="Style10">
    <w:name w:val="Выделение"/>
    <w:basedOn w:val="DefaultParagraphFont"/>
    <w:uiPriority w:val="20"/>
    <w:qFormat/>
    <w:rsid w:val="00d1197d"/>
    <w:rPr>
      <w:i/>
      <w:iCs/>
    </w:rPr>
  </w:style>
  <w:style w:type="character" w:styleId="Style11">
    <w:name w:val="Интернет-ссылка"/>
    <w:basedOn w:val="DefaultParagraphFont"/>
    <w:uiPriority w:val="99"/>
    <w:unhideWhenUsed/>
    <w:rPr>
      <w:color w:val="0000FF" w:themeColor="hyperlink"/>
      <w:u w:val="single"/>
    </w:rPr>
  </w:style>
  <w:style w:type="paragraph" w:styleId="Style12">
    <w:name w:val="Заголовок"/>
    <w:basedOn w:val="Normal"/>
    <w:next w:val="Style13"/>
    <w:qFormat/>
    <w:pPr>
      <w:keepNext w:val="true"/>
      <w:spacing w:before="240" w:after="120"/>
    </w:pPr>
    <w:rPr>
      <w:rFonts w:ascii="Liberation Sans" w:hAnsi="Liberation Sans" w:eastAsia="Microsoft YaHei" w:cs="Mangal"/>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cs="Mangal"/>
    </w:rPr>
  </w:style>
  <w:style w:type="paragraph" w:styleId="Style15">
    <w:name w:val="Caption"/>
    <w:basedOn w:val="Normal"/>
    <w:qFormat/>
    <w:pPr>
      <w:suppressLineNumbers/>
      <w:spacing w:before="120" w:after="120"/>
    </w:pPr>
    <w:rPr>
      <w:rFonts w:cs="Mangal"/>
      <w:i/>
      <w:iCs/>
      <w:sz w:val="24"/>
      <w:szCs w:val="24"/>
    </w:rPr>
  </w:style>
  <w:style w:type="paragraph" w:styleId="Style16">
    <w:name w:val="Указатель"/>
    <w:basedOn w:val="Normal"/>
    <w:qFormat/>
    <w:pPr>
      <w:suppressLineNumbers/>
    </w:pPr>
    <w:rPr>
      <w:rFonts w:cs="Mangal"/>
    </w:rPr>
  </w:style>
  <w:style w:type="paragraph" w:styleId="Style17">
    <w:name w:val="Верхний и нижний колонтитулы"/>
    <w:basedOn w:val="Normal"/>
    <w:qFormat/>
    <w:pPr/>
    <w:rPr/>
  </w:style>
  <w:style w:type="paragraph" w:styleId="Style18">
    <w:name w:val="Header"/>
    <w:basedOn w:val="Normal"/>
    <w:link w:val="HeaderChar"/>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19">
    <w:name w:val="Subtitle"/>
    <w:basedOn w:val="Normal"/>
    <w:next w:val="Normal"/>
    <w:link w:val="SubtitleChar"/>
    <w:uiPriority w:val="11"/>
    <w:qFormat/>
    <w:rsid w:val="00841cd9"/>
    <w:pPr>
      <w:ind w:left="86" w:hanging="0"/>
    </w:pPr>
    <w:rPr>
      <w:rFonts w:eastAsia="" w:cs="" w:asciiTheme="majorHAnsi" w:cstheme="majorBidi" w:eastAsiaTheme="majorEastAsia" w:hAnsiTheme="majorHAnsi"/>
      <w:i/>
      <w:iCs/>
      <w:color w:val="4F81BD" w:themeColor="accent1"/>
      <w:spacing w:val="15"/>
      <w:sz w:val="24"/>
      <w:szCs w:val="24"/>
    </w:rPr>
  </w:style>
  <w:style w:type="paragraph" w:styleId="Style20">
    <w:name w:val="Title"/>
    <w:basedOn w:val="Normal"/>
    <w:next w:val="Normal"/>
    <w:link w:val="TitleChar"/>
    <w:uiPriority w:val="10"/>
    <w:qFormat/>
    <w:rsid w:val="00841cd9"/>
    <w:pPr>
      <w:pBdr>
        <w:bottom w:val="single" w:sz="8" w:space="4" w:color="4F81BD"/>
      </w:pBdr>
      <w:spacing w:before="0" w:after="300"/>
      <w:contextualSpacing/>
    </w:pPr>
    <w:rPr>
      <w:rFonts w:eastAsia="" w:cs="" w:asciiTheme="majorHAnsi" w:cstheme="majorBidi" w:eastAsiaTheme="majorEastAsia" w:hAnsiTheme="majorHAnsi"/>
      <w:color w:val="17365D"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F81BD" w:themeColor="accent1"/>
      <w:sz w:val="18"/>
      <w:szCs w:val="18"/>
    </w:rPr>
  </w:style>
  <w:style w:type="paragraph" w:styleId="ListParagraph">
    <w:name w:val="List Paragraph"/>
    <w:basedOn w:val="Normal"/>
    <w:qFormat/>
    <w:pPr>
      <w:widowControl w:val="false"/>
      <w:spacing w:lineRule="auto" w:line="240" w:before="0" w:after="0"/>
      <w:ind w:left="692" w:firstLine="720"/>
      <w:jc w:val="both"/>
    </w:pPr>
    <w:rPr>
      <w:rFonts w:ascii="Times New Roman" w:hAnsi="Times New Roman" w:eastAsia="Times New Roman" w:cs="Times New Roman"/>
      <w:lang w:val="ru-RU"/>
    </w:rPr>
  </w:style>
  <w:style w:type="table" w:styleId="TableGrid">
    <w:name w:val="Table Grid"/>
    <w:basedOn w:val="TableNormal"/>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m.edsoo.ru/7f419506" TargetMode="External"/><Relationship Id="rId4" Type="http://schemas.openxmlformats.org/officeDocument/2006/relationships/hyperlink" Target="https://m.edsoo.ru/7f419506" TargetMode="External"/><Relationship Id="rId5" Type="http://schemas.openxmlformats.org/officeDocument/2006/relationships/hyperlink" Target="https://m.edsoo.ru/7f419506" TargetMode="External"/><Relationship Id="rId6" Type="http://schemas.openxmlformats.org/officeDocument/2006/relationships/hyperlink" Target="https://m.edsoo.ru/7f419506" TargetMode="External"/><Relationship Id="rId7" Type="http://schemas.openxmlformats.org/officeDocument/2006/relationships/hyperlink" Target="https://m.edsoo.ru/7f419506" TargetMode="External"/><Relationship Id="rId8" Type="http://schemas.openxmlformats.org/officeDocument/2006/relationships/hyperlink" Target="https://m.edsoo.ru/7f419506" TargetMode="External"/><Relationship Id="rId9" Type="http://schemas.openxmlformats.org/officeDocument/2006/relationships/hyperlink" Target="https://m.edsoo.ru/7f419506" TargetMode="External"/><Relationship Id="rId10" Type="http://schemas.openxmlformats.org/officeDocument/2006/relationships/hyperlink" Target="https://m.edsoo.ru/7f419506" TargetMode="External"/><Relationship Id="rId11" Type="http://schemas.openxmlformats.org/officeDocument/2006/relationships/hyperlink" Target="https://m.edsoo.ru/7f419506" TargetMode="External"/><Relationship Id="rId12" Type="http://schemas.openxmlformats.org/officeDocument/2006/relationships/hyperlink" Target="https://m.edsoo.ru/7f41b590" TargetMode="External"/><Relationship Id="rId13" Type="http://schemas.openxmlformats.org/officeDocument/2006/relationships/hyperlink" Target="https://m.edsoo.ru/7f41b590" TargetMode="External"/><Relationship Id="rId14" Type="http://schemas.openxmlformats.org/officeDocument/2006/relationships/hyperlink" Target="https://m.edsoo.ru/7f41b590" TargetMode="External"/><Relationship Id="rId15" Type="http://schemas.openxmlformats.org/officeDocument/2006/relationships/hyperlink" Target="https://m.edsoo.ru/7f41b590" TargetMode="External"/><Relationship Id="rId16" Type="http://schemas.openxmlformats.org/officeDocument/2006/relationships/hyperlink" Target="https://m.edsoo.ru/7f41b590" TargetMode="External"/><Relationship Id="rId17" Type="http://schemas.openxmlformats.org/officeDocument/2006/relationships/hyperlink" Target="https://m.edsoo.ru/7f41b590" TargetMode="External"/><Relationship Id="rId18" Type="http://schemas.openxmlformats.org/officeDocument/2006/relationships/hyperlink" Target="https://m.edsoo.ru/7f41b590" TargetMode="External"/><Relationship Id="rId19" Type="http://schemas.openxmlformats.org/officeDocument/2006/relationships/hyperlink" Target="https://m.edsoo.ru/7f41b590" TargetMode="External"/><Relationship Id="rId20" Type="http://schemas.openxmlformats.org/officeDocument/2006/relationships/hyperlink" Target="https://m.edsoo.ru/7f41b590" TargetMode="External"/><Relationship Id="rId21" Type="http://schemas.openxmlformats.org/officeDocument/2006/relationships/hyperlink" Target="https://m.edsoo.ru/f5eac5d4" TargetMode="External"/><Relationship Id="rId22" Type="http://schemas.openxmlformats.org/officeDocument/2006/relationships/hyperlink" Target="https://m.edsoo.ru/f5eac746" TargetMode="External"/><Relationship Id="rId23" Type="http://schemas.openxmlformats.org/officeDocument/2006/relationships/hyperlink" Target="https://m.edsoo.ru/f5eac8c2" TargetMode="External"/><Relationship Id="rId24" Type="http://schemas.openxmlformats.org/officeDocument/2006/relationships/hyperlink" Target="https://m.edsoo.ru/f5eacc82" TargetMode="External"/><Relationship Id="rId25" Type="http://schemas.openxmlformats.org/officeDocument/2006/relationships/hyperlink" Target="https://m.edsoo.ru/f5eacdf4" TargetMode="External"/><Relationship Id="rId26" Type="http://schemas.openxmlformats.org/officeDocument/2006/relationships/hyperlink" Target="https://m.edsoo.ru/f5eacf84" TargetMode="External"/><Relationship Id="rId27" Type="http://schemas.openxmlformats.org/officeDocument/2006/relationships/hyperlink" Target="https://m.edsoo.ru/f5ead51a" TargetMode="External"/><Relationship Id="rId28" Type="http://schemas.openxmlformats.org/officeDocument/2006/relationships/hyperlink" Target="https://m.edsoo.ru/f5ead68c" TargetMode="External"/><Relationship Id="rId29" Type="http://schemas.openxmlformats.org/officeDocument/2006/relationships/hyperlink" Target="https://m.edsoo.ru/f5eaefa0" TargetMode="External"/><Relationship Id="rId30" Type="http://schemas.openxmlformats.org/officeDocument/2006/relationships/hyperlink" Target="https://m.edsoo.ru/f5eaf78e" TargetMode="External"/><Relationship Id="rId31" Type="http://schemas.openxmlformats.org/officeDocument/2006/relationships/hyperlink" Target="https://m.edsoo.ru/f5eaf946" TargetMode="External"/><Relationship Id="rId32" Type="http://schemas.openxmlformats.org/officeDocument/2006/relationships/hyperlink" Target="https://m.edsoo.ru/f5eb038c" TargetMode="External"/><Relationship Id="rId33" Type="http://schemas.openxmlformats.org/officeDocument/2006/relationships/hyperlink" Target="https://m.edsoo.ru/f5eb06f2" TargetMode="External"/><Relationship Id="rId34" Type="http://schemas.openxmlformats.org/officeDocument/2006/relationships/hyperlink" Target="https://m.edsoo.ru/f5eb0a76" TargetMode="External"/><Relationship Id="rId35" Type="http://schemas.openxmlformats.org/officeDocument/2006/relationships/hyperlink" Target="https://m.edsoo.ru/f5eb0d96" TargetMode="External"/><Relationship Id="rId36" Type="http://schemas.openxmlformats.org/officeDocument/2006/relationships/hyperlink" Target="https://m.edsoo.ru/f5eb14e4" TargetMode="External"/><Relationship Id="rId37" Type="http://schemas.openxmlformats.org/officeDocument/2006/relationships/hyperlink" Target="https://m.edsoo.ru/f5eb1da4" TargetMode="External"/><Relationship Id="rId38" Type="http://schemas.openxmlformats.org/officeDocument/2006/relationships/hyperlink" Target="https://m.edsoo.ru/f5eb279a" TargetMode="External"/><Relationship Id="rId39" Type="http://schemas.openxmlformats.org/officeDocument/2006/relationships/hyperlink" Target="https://m.edsoo.ru/f5eb2c0e" TargetMode="External"/><Relationship Id="rId40" Type="http://schemas.openxmlformats.org/officeDocument/2006/relationships/hyperlink" Target="https://m.edsoo.ru/f5eb2d94" TargetMode="External"/><Relationship Id="rId41" Type="http://schemas.openxmlformats.org/officeDocument/2006/relationships/hyperlink" Target="https://m.edsoo.ru/f5eb3384" TargetMode="External"/><Relationship Id="rId42" Type="http://schemas.openxmlformats.org/officeDocument/2006/relationships/hyperlink" Target="https://m.edsoo.ru/f5eacc82" TargetMode="External"/><Relationship Id="rId43" Type="http://schemas.openxmlformats.org/officeDocument/2006/relationships/hyperlink" Target="https://m.edsoo.ru/f5eb37ee" TargetMode="External"/><Relationship Id="rId44" Type="http://schemas.openxmlformats.org/officeDocument/2006/relationships/hyperlink" Target="https://m.edsoo.ru/f5eb3ca8" TargetMode="External"/><Relationship Id="rId45" Type="http://schemas.openxmlformats.org/officeDocument/2006/relationships/hyperlink" Target="https://m.edsoo.ru/f5eb3f82" TargetMode="External"/><Relationship Id="rId46" Type="http://schemas.openxmlformats.org/officeDocument/2006/relationships/hyperlink" Target="https://m.edsoo.ru/f5eb4568" TargetMode="External"/><Relationship Id="rId47" Type="http://schemas.openxmlformats.org/officeDocument/2006/relationships/hyperlink" Target="https://m.edsoo.ru/f5eb46da" TargetMode="External"/><Relationship Id="rId48" Type="http://schemas.openxmlformats.org/officeDocument/2006/relationships/hyperlink" Target="https://m.edsoo.ru/f5eb4842" TargetMode="External"/><Relationship Id="rId49" Type="http://schemas.openxmlformats.org/officeDocument/2006/relationships/hyperlink" Target="https://m.edsoo.ru/f5eb6192" TargetMode="External"/><Relationship Id="rId50" Type="http://schemas.openxmlformats.org/officeDocument/2006/relationships/hyperlink" Target="https://m.edsoo.ru/f5eaf78e" TargetMode="External"/><Relationship Id="rId51" Type="http://schemas.openxmlformats.org/officeDocument/2006/relationships/hyperlink" Target="https://m.edsoo.ru/f5eaf946" TargetMode="External"/><Relationship Id="rId52" Type="http://schemas.openxmlformats.org/officeDocument/2006/relationships/hyperlink" Target="https://m.edsoo.ru/f5eafef0" TargetMode="External"/><Relationship Id="rId53" Type="http://schemas.openxmlformats.org/officeDocument/2006/relationships/hyperlink" Target="https://m.edsoo.ru/f5eafd42" TargetMode="External"/><Relationship Id="rId54" Type="http://schemas.openxmlformats.org/officeDocument/2006/relationships/hyperlink" Target="https://m.edsoo.ru/f5eb0210" TargetMode="External"/><Relationship Id="rId55" Type="http://schemas.openxmlformats.org/officeDocument/2006/relationships/hyperlink" Target="https://m.edsoo.ru/f5eb0c10" TargetMode="External"/><Relationship Id="rId56" Type="http://schemas.openxmlformats.org/officeDocument/2006/relationships/hyperlink" Target="https://m.edsoo.ru/f5eb0c10" TargetMode="External"/><Relationship Id="rId57" Type="http://schemas.openxmlformats.org/officeDocument/2006/relationships/hyperlink" Target="https://m.edsoo.ru/f5eb14e4" TargetMode="External"/><Relationship Id="rId58" Type="http://schemas.openxmlformats.org/officeDocument/2006/relationships/hyperlink" Target="https://m.edsoo.ru/f5eb0efe" TargetMode="External"/><Relationship Id="rId59" Type="http://schemas.openxmlformats.org/officeDocument/2006/relationships/hyperlink" Target="https://m.edsoo.ru/f5eb1ac0" TargetMode="External"/><Relationship Id="rId60" Type="http://schemas.openxmlformats.org/officeDocument/2006/relationships/hyperlink" Target="https://m.edsoo.ru/f5eb1da4" TargetMode="External"/><Relationship Id="rId61" Type="http://schemas.openxmlformats.org/officeDocument/2006/relationships/hyperlink" Target="https://m.edsoo.ru/f5eb209c" TargetMode="External"/><Relationship Id="rId62" Type="http://schemas.openxmlformats.org/officeDocument/2006/relationships/hyperlink" Target="https://m.edsoo.ru/f5eb222c" TargetMode="External"/><Relationship Id="rId63" Type="http://schemas.openxmlformats.org/officeDocument/2006/relationships/hyperlink" Target="https://m.edsoo.ru/f5eb23a8" TargetMode="External"/><Relationship Id="rId64" Type="http://schemas.openxmlformats.org/officeDocument/2006/relationships/hyperlink" Target="https://m.edsoo.ru/f5eb3078" TargetMode="External"/><Relationship Id="rId65" Type="http://schemas.openxmlformats.org/officeDocument/2006/relationships/hyperlink" Target="https://m.edsoo.ru/f5eb350a" TargetMode="External"/><Relationship Id="rId66" Type="http://schemas.openxmlformats.org/officeDocument/2006/relationships/hyperlink" Target="https://m.edsoo.ru/f5eb367c" TargetMode="External"/><Relationship Id="rId67" Type="http://schemas.openxmlformats.org/officeDocument/2006/relationships/hyperlink" Target="https://m.edsoo.ru/f5eb3ca8" TargetMode="External"/><Relationship Id="rId68" Type="http://schemas.openxmlformats.org/officeDocument/2006/relationships/hyperlink" Target="https://m.edsoo.ru/f5eb425c" TargetMode="External"/><Relationship Id="rId69" Type="http://schemas.openxmlformats.org/officeDocument/2006/relationships/hyperlink" Target="https://m.edsoo.ru/f5eb40ea" TargetMode="External"/><Relationship Id="rId70" Type="http://schemas.openxmlformats.org/officeDocument/2006/relationships/hyperlink" Target="https://m.edsoo.ru/f5eb4568" TargetMode="External"/><Relationship Id="rId71" Type="http://schemas.openxmlformats.org/officeDocument/2006/relationships/hyperlink" Target="https://m.edsoo.ru/f5eb4842" TargetMode="External"/><Relationship Id="rId72" Type="http://schemas.openxmlformats.org/officeDocument/2006/relationships/hyperlink" Target="https://m.edsoo.ru/f5eb46da" TargetMode="External"/><Relationship Id="rId73" Type="http://schemas.openxmlformats.org/officeDocument/2006/relationships/hyperlink" Target="https://m.edsoo.ru/f5eb4d4c" TargetMode="External"/><Relationship Id="rId74" Type="http://schemas.openxmlformats.org/officeDocument/2006/relationships/hyperlink" Target="https://m.edsoo.ru/f5eb6192" TargetMode="External"/><Relationship Id="rId75" Type="http://schemas.openxmlformats.org/officeDocument/2006/relationships/hyperlink" Target="https://m.edsoo.ru/f5eb644e" TargetMode="External"/><Relationship Id="rId76" Type="http://schemas.openxmlformats.org/officeDocument/2006/relationships/hyperlink" Target="https://m.edsoo.ru/f5eb65c0" TargetMode="External"/><Relationship Id="rId77" Type="http://schemas.openxmlformats.org/officeDocument/2006/relationships/numbering" Target="numbering.xml"/><Relationship Id="rId78" Type="http://schemas.openxmlformats.org/officeDocument/2006/relationships/fontTable" Target="fontTable.xml"/><Relationship Id="rId7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LibreOffice/7.0.1.2$Windows_X86_64 LibreOffice_project/7cbcfc562f6eb6708b5ff7d7397325de9e764452</Application>
  <Pages>36</Pages>
  <Words>7156</Words>
  <Characters>54151</Characters>
  <CharactersWithSpaces>60630</CharactersWithSpaces>
  <Paragraphs>783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2023-09-05T12:57:55Z</dcterms:modified>
  <cp:revision>3</cp:revision>
  <dc:subject/>
  <dc:title/>
</cp:coreProperties>
</file>