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08" w:before="0" w:after="0"/>
        <w:ind w:left="120" w:hanging="0"/>
        <w:jc w:val="center"/>
        <w:rPr>
          <w:color w:val="auto"/>
        </w:rPr>
      </w:pPr>
      <w:r>
        <w:rPr>
          <w:rFonts w:ascii="Times New Roman" w:hAnsi="Times New Roman"/>
          <w:b/>
          <w:color w:val="auto"/>
          <w:sz w:val="28"/>
          <w:lang w:val="ru-RU"/>
        </w:rPr>
        <w:t>МИНИСТЕРСТВО ПРОСВЕЩЕНИЯ РОССИЙСКОЙ ФЕДЕРАЦИИ</w:t>
      </w:r>
    </w:p>
    <w:p>
      <w:pPr>
        <w:pStyle w:val="Normal"/>
        <w:spacing w:lineRule="auto" w:line="240"/>
        <w:ind w:right="78" w:hanging="0"/>
        <w:jc w:val="center"/>
        <w:rPr>
          <w:color w:val="auto"/>
        </w:rPr>
      </w:pPr>
      <w:r>
        <w:rPr>
          <w:rFonts w:ascii="Times New Roman" w:hAnsi="Times New Roman"/>
          <w:b/>
          <w:bCs/>
          <w:color w:val="auto"/>
          <w:sz w:val="24"/>
          <w:lang w:val="ru-RU"/>
        </w:rPr>
        <w:t>Министерство образования и спорта Республики Карелия</w:t>
      </w:r>
    </w:p>
    <w:p>
      <w:pPr>
        <w:pStyle w:val="Normal"/>
        <w:tabs>
          <w:tab w:val="clear" w:pos="708"/>
          <w:tab w:val="left" w:pos="142" w:leader="none"/>
        </w:tabs>
        <w:spacing w:lineRule="auto" w:line="240"/>
        <w:ind w:right="78" w:hanging="0"/>
        <w:jc w:val="center"/>
        <w:rPr>
          <w:color w:val="auto"/>
        </w:rPr>
      </w:pPr>
      <w:r>
        <w:rPr>
          <w:rFonts w:ascii="Times New Roman" w:hAnsi="Times New Roman"/>
          <w:b/>
          <w:bCs/>
          <w:color w:val="auto"/>
          <w:sz w:val="24"/>
          <w:lang w:val="ru-RU"/>
        </w:rPr>
        <w:t xml:space="preserve">Муниципальное общеобразовательное учреждение </w:t>
      </w:r>
    </w:p>
    <w:p>
      <w:pPr>
        <w:pStyle w:val="Normal"/>
        <w:tabs>
          <w:tab w:val="clear" w:pos="708"/>
          <w:tab w:val="left" w:pos="142" w:leader="none"/>
        </w:tabs>
        <w:spacing w:lineRule="auto" w:line="240"/>
        <w:ind w:right="78" w:hanging="0"/>
        <w:jc w:val="center"/>
        <w:rPr>
          <w:color w:val="auto"/>
        </w:rPr>
      </w:pPr>
      <w:r>
        <w:rPr>
          <w:rFonts w:ascii="Times New Roman" w:hAnsi="Times New Roman"/>
          <w:b/>
          <w:bCs/>
          <w:color w:val="auto"/>
          <w:sz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lang w:val="ru-RU"/>
        </w:rPr>
        <w:t xml:space="preserve">«Сунская общеобразовательная школа» </w:t>
      </w:r>
    </w:p>
    <w:p>
      <w:pPr>
        <w:pStyle w:val="Normal"/>
        <w:tabs>
          <w:tab w:val="clear" w:pos="708"/>
          <w:tab w:val="left" w:pos="142" w:leader="none"/>
        </w:tabs>
        <w:spacing w:lineRule="auto" w:line="240" w:before="0" w:after="0"/>
        <w:ind w:right="78" w:hanging="0"/>
        <w:jc w:val="center"/>
        <w:rPr>
          <w:color w:val="auto"/>
        </w:rPr>
      </w:pPr>
      <w:r>
        <w:rPr>
          <w:rFonts w:ascii="Times New Roman" w:hAnsi="Times New Roman"/>
          <w:b/>
          <w:bCs/>
          <w:color w:val="auto"/>
          <w:sz w:val="24"/>
        </w:rPr>
        <w:t>Кондопожского муниципального района Республики Карелия</w:t>
      </w:r>
    </w:p>
    <w:p>
      <w:pPr>
        <w:pStyle w:val="Normal"/>
        <w:rPr>
          <w:color w:val="auto"/>
        </w:rPr>
      </w:pPr>
      <w:r>
        <w:rPr>
          <w:color w:val="auto"/>
        </w:rPr>
      </w:r>
    </w:p>
    <w:p>
      <w:pPr>
        <w:pStyle w:val="Normal"/>
        <w:spacing w:before="0" w:after="0"/>
        <w:ind w:left="120" w:hanging="0"/>
        <w:rPr>
          <w:color w:val="auto"/>
        </w:rPr>
      </w:pPr>
      <w:r>
        <w:rPr>
          <w:color w:val="auto"/>
        </w:rPr>
      </w:r>
    </w:p>
    <w:tbl>
      <w:tblPr>
        <w:tblW w:w="949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835"/>
        <w:gridCol w:w="3119"/>
        <w:gridCol w:w="3544"/>
      </w:tblGrid>
      <w:tr>
        <w:trPr>
          <w:trHeight w:val="1757" w:hRule="exact"/>
        </w:trPr>
        <w:tc>
          <w:tcPr>
            <w:tcW w:w="2835" w:type="dxa"/>
            <w:tcBorders/>
          </w:tcPr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  <w:t>на педагогическом совете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  <w:t>Протокол № 1 от 29.08.2025г.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  <w:t>Заместитель директора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  <w:t>МОУ Сунская ОШ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</w:rPr>
              <w:t>________________А.Е.Маккоева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  <w:t>Директор  МОУ Сунская ОШ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  <w:t>_____________________С.Н.Кузнецова</w:t>
            </w:r>
          </w:p>
          <w:p>
            <w:pPr>
              <w:pStyle w:val="Normal"/>
              <w:widowControl w:val="false"/>
              <w:spacing w:lineRule="auto" w:line="228" w:before="60" w:after="0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  <w:t xml:space="preserve">        </w:t>
            </w:r>
            <w:r>
              <w:rPr>
                <w:rFonts w:cs="Times New Roman" w:ascii="Times New Roman" w:hAnsi="Times New Roman"/>
                <w:color w:val="auto"/>
                <w:sz w:val="20"/>
                <w:lang w:val="ru-RU"/>
              </w:rPr>
              <w:t>Приказ № 125 от 29.08.2025г.</w:t>
            </w:r>
            <w:bookmarkStart w:id="0" w:name="_Hlk209559902"/>
            <w:bookmarkEnd w:id="0"/>
          </w:p>
        </w:tc>
      </w:tr>
    </w:tbl>
    <w:p>
      <w:pPr>
        <w:pStyle w:val="Normal"/>
        <w:spacing w:before="0" w:after="0"/>
        <w:ind w:left="120" w:hanging="0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lineRule="auto" w:line="408" w:before="0" w:after="0"/>
        <w:ind w:left="120" w:hanging="0"/>
        <w:jc w:val="center"/>
        <w:rPr>
          <w:color w:val="auto"/>
        </w:rPr>
      </w:pPr>
      <w:r>
        <w:rPr>
          <w:rFonts w:ascii="Times New Roman" w:hAnsi="Times New Roman"/>
          <w:b/>
          <w:color w:val="auto"/>
          <w:sz w:val="28"/>
          <w:lang w:val="ru-RU"/>
        </w:rPr>
        <w:t>РАБОЧАЯ ПРОГРАММА КУРСА ВНЕУРОЧНОЙ ДЕЯТЕЛЬНОСТИ</w:t>
      </w:r>
    </w:p>
    <w:p>
      <w:pPr>
        <w:pStyle w:val="Normal"/>
        <w:spacing w:lineRule="auto" w:line="408" w:before="0" w:after="0"/>
        <w:ind w:left="120" w:hanging="0"/>
        <w:jc w:val="center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>(</w:t>
      </w:r>
      <w:r>
        <w:rPr>
          <w:rFonts w:ascii="Times New Roman" w:hAnsi="Times New Roman"/>
          <w:color w:val="auto"/>
          <w:sz w:val="28"/>
        </w:rPr>
        <w:t>ID</w:t>
      </w:r>
      <w:r>
        <w:rPr>
          <w:rFonts w:ascii="Times New Roman" w:hAnsi="Times New Roman"/>
          <w:color w:val="auto"/>
          <w:sz w:val="28"/>
          <w:lang w:val="ru-RU"/>
        </w:rPr>
        <w:t xml:space="preserve"> 8433879)</w:t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lineRule="auto" w:line="408" w:before="0" w:after="0"/>
        <w:ind w:left="120" w:hanging="0"/>
        <w:jc w:val="center"/>
        <w:rPr>
          <w:color w:val="auto"/>
        </w:rPr>
      </w:pPr>
      <w:r>
        <w:rPr>
          <w:rFonts w:ascii="Times New Roman" w:hAnsi="Times New Roman"/>
          <w:b/>
          <w:color w:val="auto"/>
          <w:sz w:val="36"/>
          <w:szCs w:val="28"/>
          <w:lang w:val="ru-RU"/>
        </w:rPr>
        <w:t>«Россия - мои горизонты»</w:t>
      </w:r>
    </w:p>
    <w:p>
      <w:pPr>
        <w:pStyle w:val="Normal"/>
        <w:spacing w:lineRule="auto" w:line="408" w:before="0" w:after="0"/>
        <w:ind w:left="120" w:hanging="0"/>
        <w:jc w:val="center"/>
        <w:rPr>
          <w:color w:val="auto"/>
        </w:rPr>
      </w:pPr>
      <w:r>
        <w:rPr>
          <w:rFonts w:ascii="Times New Roman" w:hAnsi="Times New Roman"/>
          <w:b/>
          <w:bCs/>
          <w:color w:val="auto"/>
          <w:sz w:val="36"/>
          <w:szCs w:val="28"/>
          <w:lang w:val="ru-RU"/>
        </w:rPr>
        <w:t xml:space="preserve">для обучающихся 6 - 9 классов </w:t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  <w:lang w:val="ru-RU"/>
        </w:rPr>
        <w:t>С. Янишполе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  <w:lang w:val="ru-RU"/>
        </w:rPr>
        <w:t>2025г.</w:t>
      </w:r>
    </w:p>
    <w:p>
      <w:pPr>
        <w:pStyle w:val="Normal"/>
        <w:spacing w:before="0" w:after="0"/>
        <w:ind w:left="120" w:hanging="0"/>
        <w:jc w:val="center"/>
        <w:rPr>
          <w:color w:val="auto"/>
        </w:rPr>
      </w:pPr>
      <w:bookmarkStart w:id="1" w:name="block-67540884"/>
      <w:bookmarkStart w:id="2" w:name="block-67540883"/>
      <w:bookmarkEnd w:id="1"/>
      <w:bookmarkEnd w:id="2"/>
      <w:r>
        <w:rPr>
          <w:rFonts w:ascii="Times New Roman" w:hAnsi="Times New Roman"/>
          <w:b/>
          <w:color w:val="auto"/>
          <w:sz w:val="28"/>
          <w:lang w:val="ru-RU"/>
        </w:rPr>
        <w:t>ПОЯСНИТЕЛЬНАЯ ЗАПИСКА</w:t>
      </w:r>
    </w:p>
    <w:p>
      <w:pPr>
        <w:pStyle w:val="Normal"/>
        <w:spacing w:before="0" w:after="0"/>
        <w:ind w:left="120" w:hanging="0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>Рабочая программа курса внеурочной деятельности «Россия – мои горизонты» (далее, соответственно – Программа, Курс) составлена на основе: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Федерального закона от 29 декабря 2012 г. № 273-ФЗ «Об образовании в Российской Федерации».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Федерального закона от 24 июля 1998 г. № 124-ФЗ «Об основных гарантиях прав ребенка в Российской Федерации».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Приказа Минпросвещения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Федерального закона от 12 декабря 2023 г. № 565 (ред. от 08 августа 2024 г.) «О занятости населения в Российской Федерации» (статья 58).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профориентационных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>Содержание Программы определяет реализацию соответствующего направления Единой модели профориентации.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Курс предусматривает учебную нагрузку один академический час (далее – час) в неделю </w:t>
      </w:r>
      <w:r>
        <w:rPr>
          <w:rFonts w:ascii="Times New Roman" w:hAnsi="Times New Roman"/>
          <w:color w:val="auto"/>
          <w:sz w:val="28"/>
        </w:rPr>
        <w:t>(34 часа в учебный год).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>
      <w:pPr>
        <w:pStyle w:val="Normal"/>
        <w:spacing w:before="0" w:after="0"/>
        <w:ind w:left="120" w:hanging="0"/>
        <w:jc w:val="both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8"/>
          <w:lang w:val="ru-RU"/>
        </w:rPr>
        <w:t>ЦЕЛИ И ЗАДАЧИ ИЗУЧЕНИЯ КУРСА ВНЕУРОЧНОЙ ДЕЯТЕЛЬНОСТИ «РОССИЯ - МОИ ГОРИЗОНТЫ»</w:t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8"/>
          <w:lang w:val="ru-RU"/>
        </w:rPr>
        <w:t>Цель курса: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8"/>
          <w:lang w:val="ru-RU"/>
        </w:rPr>
        <w:t>Задачи: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‒ </w:t>
      </w:r>
      <w:r>
        <w:rPr>
          <w:rFonts w:ascii="Times New Roman" w:hAnsi="Times New Roman"/>
          <w:color w:val="auto"/>
          <w:sz w:val="28"/>
          <w:lang w:val="ru-RU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>
      <w:pPr>
        <w:pStyle w:val="Normal"/>
        <w:spacing w:before="0" w:after="0"/>
        <w:ind w:left="120" w:hanging="0"/>
        <w:jc w:val="both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8"/>
          <w:lang w:val="ru-RU"/>
        </w:rPr>
        <w:t>МЕСТО И РОЛЬ КУРСА ВНЕУРОЧНОЙ ДЕЯТЕЛЬНОСТИ «РОССИЯ - МОИ ГОРИЗОНТЫ» В ПЛАНЕ ВНЕУРОЧНОЙ ДЕЯТЕЛЬНОСТИ</w:t>
      </w:r>
    </w:p>
    <w:p>
      <w:pPr>
        <w:pStyle w:val="Normal"/>
        <w:spacing w:before="0" w:after="0"/>
        <w:ind w:left="120" w:hanging="0"/>
        <w:jc w:val="center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lang w:val="ru-RU"/>
        </w:rPr>
        <w:t xml:space="preserve">Настоящая Программа является частью образовательных программ основного общего образования (6 – 9 класс). </w:t>
      </w:r>
    </w:p>
    <w:p>
      <w:pPr>
        <w:pStyle w:val="Normal"/>
        <w:spacing w:before="0" w:after="0"/>
        <w:ind w:left="120" w:hanging="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lang w:val="ru-RU"/>
        </w:rPr>
        <w:t xml:space="preserve">Курс разработан с учетом преемственности профориентационных задач среднего общего и основного общего образования. </w:t>
      </w:r>
    </w:p>
    <w:p>
      <w:pPr>
        <w:pStyle w:val="Normal"/>
        <w:spacing w:before="0" w:after="0"/>
        <w:ind w:left="120" w:hanging="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lang w:val="ru-RU"/>
        </w:rPr>
        <w:t xml:space="preserve">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>
      <w:pPr>
        <w:pStyle w:val="Normal"/>
        <w:spacing w:before="0" w:after="0"/>
        <w:ind w:firstLine="60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both"/>
        <w:rPr>
          <w:color w:val="auto"/>
          <w:lang w:val="ru-RU"/>
        </w:rPr>
      </w:pPr>
      <w:r>
        <w:rPr>
          <w:color w:val="auto"/>
          <w:lang w:val="ru-RU"/>
        </w:rPr>
      </w:r>
    </w:p>
    <w:p>
      <w:pPr>
        <w:pStyle w:val="Normal"/>
        <w:spacing w:before="0" w:after="0"/>
        <w:ind w:left="120" w:hanging="0"/>
        <w:rPr>
          <w:color w:val="auto"/>
        </w:rPr>
      </w:pPr>
      <w:bookmarkStart w:id="3" w:name="block-67540884"/>
      <w:bookmarkStart w:id="4" w:name="block-67540882"/>
      <w:bookmarkEnd w:id="3"/>
      <w:bookmarkEnd w:id="4"/>
      <w:r>
        <w:rPr>
          <w:rFonts w:ascii="Times New Roman" w:hAnsi="Times New Roman"/>
          <w:b/>
          <w:color w:val="auto"/>
          <w:sz w:val="28"/>
          <w:lang w:val="ru-RU"/>
        </w:rPr>
        <w:t>СОДЕРЖАНИЕ КУРСА ВНЕУРОЧНОЙ ДЕЯТЕЛЬНОСТИ «РОССИЯ - МОИ ГОРИЗОНТЫ»</w:t>
      </w:r>
    </w:p>
    <w:p>
      <w:pPr>
        <w:pStyle w:val="Normal"/>
        <w:spacing w:lineRule="auto" w:line="360" w:before="100" w:after="0"/>
        <w:ind w:left="120" w:hanging="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auto"/>
          <w:sz w:val="28"/>
          <w:lang w:val="ru-RU"/>
        </w:rPr>
        <w:t>Тема 1. Установочное занятие «Россия - мои горизонты» (1 час)</w:t>
      </w:r>
      <w:r>
        <w:rPr>
          <w:rFonts w:ascii="Times New Roman" w:hAnsi="Times New Roman"/>
          <w:color w:val="auto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lang w:val="ru-RU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r>
        <w:rPr>
          <w:rFonts w:ascii="Times New Roman" w:hAnsi="Times New Roman"/>
          <w:color w:val="auto"/>
          <w:sz w:val="28"/>
        </w:rPr>
        <w:t>https</w:t>
      </w:r>
      <w:r>
        <w:rPr>
          <w:rFonts w:ascii="Times New Roman" w:hAnsi="Times New Roman"/>
          <w:color w:val="auto"/>
          <w:sz w:val="28"/>
          <w:lang w:val="ru-RU"/>
        </w:rPr>
        <w:t>://</w:t>
      </w:r>
      <w:r>
        <w:rPr>
          <w:rFonts w:ascii="Times New Roman" w:hAnsi="Times New Roman"/>
          <w:color w:val="auto"/>
          <w:sz w:val="28"/>
        </w:rPr>
        <w:t>bvbinfo</w:t>
      </w:r>
      <w:r>
        <w:rPr>
          <w:rFonts w:ascii="Times New Roman" w:hAnsi="Times New Roman"/>
          <w:color w:val="auto"/>
          <w:sz w:val="28"/>
          <w:lang w:val="ru-RU"/>
        </w:rPr>
        <w:t>.</w:t>
      </w:r>
      <w:r>
        <w:rPr>
          <w:rFonts w:ascii="Times New Roman" w:hAnsi="Times New Roman"/>
          <w:color w:val="auto"/>
          <w:sz w:val="28"/>
        </w:rPr>
        <w:t>ru</w:t>
      </w:r>
      <w:r>
        <w:rPr>
          <w:rFonts w:ascii="Times New Roman" w:hAnsi="Times New Roman"/>
          <w:color w:val="auto"/>
          <w:sz w:val="28"/>
          <w:lang w:val="ru-RU"/>
        </w:rPr>
        <w:t xml:space="preserve">/. Единая модель профориентации. </w:t>
      </w:r>
    </w:p>
    <w:p>
      <w:pPr>
        <w:pStyle w:val="Normal"/>
        <w:spacing w:lineRule="auto" w:line="360" w:before="100" w:after="0"/>
        <w:ind w:left="120" w:hanging="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auto"/>
          <w:sz w:val="28"/>
          <w:lang w:val="ru-RU"/>
        </w:rPr>
        <w:t>Тема 2. Тематическое профориентационное занятие «Открой свое будущее» (1 час)</w:t>
      </w:r>
      <w:r>
        <w:rPr>
          <w:rFonts w:ascii="Times New Roman" w:hAnsi="Times New Roman"/>
          <w:color w:val="auto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6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8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3. Тематическое профориентационное занятие «Познаю себя»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Особенности диагностик на портале «Билет в будущее»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bvbinfo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 xml:space="preserve">/.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Значение профориентационных диагностик. Диагностический цикл. Алгоритм и сроки прохождения диагностик. Анонсирование диагностик «Мои интересы» (6, 8 классы) и «Мой профиль» (7, 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4. Россия индустриальная: атомные технологии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6-7 кл. </w:t>
      </w:r>
      <w:r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8-9 кл. </w:t>
      </w:r>
      <w:r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5. Россия индустриальная: космическая отрасль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спутникостроения. Значимость отрасли и сопряженных с ней направлений в экономике страны, 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отрасли спутникостроения. 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 и профессионально-образовательных маршрутов. Образовательные возможности: профильное обучение, профессиональное и высшее образование.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6. Россия аграрная: продовольственная безопасность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6-7 кл. </w:t>
      </w:r>
      <w:r>
        <w:rPr>
          <w:rFonts w:ascii="Times New Roman" w:hAnsi="Times New Roman"/>
          <w:color w:val="000000"/>
          <w:sz w:val="28"/>
          <w:lang w:val="ru-RU"/>
        </w:rPr>
        <w:t xml:space="preserve">Значимость подотраслей аграрной отрасли в экономике страны, основные профессии, представленные в агропромышленный комплекс 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7. Россия комфортная: энергетика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8-9 кл. </w:t>
      </w:r>
      <w:r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8. Практико-ориентированное занятие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9. Россия индустриальная: добыча, переработка, тяжелая промышленность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добыча и переработка.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10. Россия индустриальная: машиностроение и судостроение (занятие к 500-летию </w:t>
      </w:r>
      <w:r>
        <w:rPr>
          <w:rFonts w:ascii="Times New Roman" w:hAnsi="Times New Roman"/>
          <w:b/>
          <w:color w:val="000000"/>
          <w:sz w:val="28"/>
        </w:rPr>
        <w:t>Северного морского пути) (1 час)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 и машиностроении.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11. Россия индустриальная: легкая промышленность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отрасли: легкая промышленность.Значимость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8-9 кл. </w:t>
      </w:r>
      <w:r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12. Россия умная: математика в действии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математики как науки.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13. Россия безопасная: национальная безопасность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Основные профессии и содержание профессиональной деятельности. Варианты профессионально-образовательного маршрута.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14. Россия цифровая: </w:t>
      </w:r>
      <w:r>
        <w:rPr>
          <w:rFonts w:ascii="Times New Roman" w:hAnsi="Times New Roman"/>
          <w:b/>
          <w:color w:val="000000"/>
          <w:sz w:val="28"/>
        </w:rPr>
        <w:t>IT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компании и отечественный финтех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Значимость направления и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- направлении.8-9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15. Россия индустриальная: пищевая промышленность и общественное питание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 ролью пищевой промышленностью как частью </w:t>
      </w:r>
      <w:r>
        <w:rPr>
          <w:rFonts w:ascii="Times New Roman" w:hAnsi="Times New Roman"/>
          <w:color w:val="000000"/>
          <w:sz w:val="28"/>
        </w:rPr>
        <w:t xml:space="preserve">АПК (индустриальная среда). </w:t>
      </w:r>
      <w:r>
        <w:rPr>
          <w:rFonts w:ascii="Times New Roman" w:hAnsi="Times New Roman"/>
          <w:color w:val="000000"/>
          <w:sz w:val="28"/>
          <w:lang w:val="ru-RU"/>
        </w:rPr>
        <w:t xml:space="preserve">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6-7 кл.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8-9 кл.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16. Практико-ориентированное занятие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17. Профориентационное тематическое занятие «Мое будущее»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18. Профориентационное занятие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</w:r>
      <w:r>
        <w:rPr>
          <w:rFonts w:ascii="Times New Roman" w:hAnsi="Times New Roman"/>
          <w:color w:val="000000"/>
          <w:sz w:val="28"/>
        </w:rPr>
        <w:t xml:space="preserve">«Мои качества» (6, 8 классы) и «Мои ориентиры» (7, 9 классы).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19. Россия деловая: предпринимательство и бизнес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6-7 кл. </w:t>
      </w:r>
      <w:r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предпринимательской деятельности.Значимость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 важные для сферы предпринимательства.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20. Россия умная: наука и технологии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науки и образования как сферы занятости.Значимость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21. Россия гостеприимная: сервис и туризм (1 час)</w:t>
      </w:r>
      <w:r>
        <w:rPr>
          <w:rFonts w:ascii="Times New Roman" w:hAnsi="Times New Roman"/>
          <w:color w:val="000000"/>
          <w:sz w:val="28"/>
          <w:lang w:val="ru-RU"/>
        </w:rPr>
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22. Россия безопасная. Защитники Отечества (1 ч.)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360" w:before="10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23. Россия комфортная: транспорт (1 час)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24. Россия на связи: интернет и телекоммуникация (1 час)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25. Практико-ориентированное занятие (1 час)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26. Проектное занятие: поговори с родителями (1 час)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27. Россия здоровая: медицина и фармацевтика в России (1 час)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медицина и фармация.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28. Россия индустриальная: космическая отрасль (1 час)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8-9 кл</w:t>
      </w:r>
      <w:r>
        <w:rPr>
          <w:rFonts w:ascii="Times New Roman" w:hAnsi="Times New Roman"/>
          <w:color w:val="000000"/>
          <w:sz w:val="28"/>
          <w:lang w:val="ru-RU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29. Россия творческая: культура и искусство (1 час)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креативной индустрии.Значимость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30. Практико-ориентированное занятие (1 час)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31. Россия комфортная. Строительство и города будущего (1 час)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32. Россия безопасная: военно-промышленный комплекс (ВПК) (1 час)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6-7 кл.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8-9 кл.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и высшего образования в подготовке специалистов: профильное обучение, направления профессионального образования.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33. Практико-ориентированное занятие (1 час)</w:t>
      </w:r>
    </w:p>
    <w:p>
      <w:p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60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34. Рефлексивное занятие (1 час)</w:t>
      </w:r>
      <w:r>
        <w:rPr>
          <w:rFonts w:ascii="Times New Roman" w:hAnsi="Times New Roman"/>
          <w:color w:val="000000"/>
          <w:sz w:val="28"/>
          <w:lang w:val="ru-RU"/>
        </w:rPr>
        <w:t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</w:t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5" w:name="block-67540882"/>
      <w:bookmarkStart w:id="6" w:name="block-67540886"/>
      <w:bookmarkEnd w:id="5"/>
      <w:bookmarkEnd w:id="6"/>
      <w:r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В сфере гражданского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‒ готовность к выполнению обязанностей гражданина и реализации своих прав, уважение прав, свобод и законных интересов других людей;‒ готовность к разнообразной совместной деятельности, стремление к взаимопониманию и взаимопомощи;‒ активное участие в жизни семьи, организации, местного сообщества, родного края, страны;‒ неприятие любых форм экстремизма, дискриминации;‒ понимание роли различных социальных институтов в жизни человека;‒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обществе;‒ представление о способах противодействия коррупции;‒ готовность к участию в гуманитарной деятельности (волонтерство, помощь людям, нуждающимся в ней).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В сфере патриотического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России;‒ ценностное 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В сфере духовно-нравственного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‒ ориентация на моральные ценности и нормы в ситуациях нравственного выбора;‒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поступков;‒ 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В сфере эстетического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‒ осознание важности художественной культуры как средства коммуникации и самовыражения для представителей многих профессий;‒ стремление к творческому самовыражению в любой профессии;‒ стремление создавать вокруг себя эстетически привлекательную среду вне зависимости от сферы профессиональной деятельности;‒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самовыражения;‒ понимание ценности отечественного и мирового искусства, роли этнических культурных традиций и народного творчества;‒ стремление к самовыражению в разных видах искусства.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В сфере физического воспитания, формирования культуры здоровья и эмоционального благополучия:</w:t>
      </w:r>
      <w:r>
        <w:rPr>
          <w:rFonts w:ascii="Times New Roman" w:hAnsi="Times New Roman"/>
          <w:color w:val="000000"/>
          <w:sz w:val="28"/>
          <w:lang w:val="ru-RU"/>
        </w:rPr>
        <w:t xml:space="preserve">‒ осознание ценности жизни;‒ осознание необходимости соблюдения правил безопасности в любой профессии;‒ ответственное отношение к своему здоровью и установка на здоровый образ жизни;‒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жизнью;‒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здоровья;‒ соблюдение правил безопасности, в том числе навыков безопасного поведения в интернет-среде;‒ умение осознавать эмоциональное состояние себя и других, умение управлять собственным эмоциональным состоянием;‒ сформированность навыка рефлексии, признание своего права на ошибку и такого же права другого человека.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В сфере трудового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обществе;‒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деятельность;‒ интерес к практическому изучению профессий и труда различного рода, в том числе на основе применения изучаемого предметного знания;‒ осознание важности обучения на протяжении всей жизни для успешной профессиональной деятельности и развитие необходимых умений для этого;‒ готовность адаптироваться в профессиональной среде;‒ уважение к труду и результатам трудовой деятельности;‒ 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В сфере экологического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среды;‒ осознание потенциального ущерба природе, который сопровождает ту или иную профессиональную деятельность, и необходимости минимизации этого ущерба;‒ активное неприятие действий, приносящих вред окружающей среде;‒ осознание своей роли как ответственного гражданина и потребителя в условиях взаимосвязи природной, технологической и социальной сред:‒ готовность к участию в практической деятельности экологической направленности.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В сфере понимания ценности научного познания: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‒ овладение языковой и читательской культурой как средством познания мира;‒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1) базовые логические действия:</w:t>
      </w:r>
      <w:r>
        <w:rPr>
          <w:rFonts w:ascii="Times New Roman" w:hAnsi="Times New Roman"/>
          <w:color w:val="000000"/>
          <w:sz w:val="28"/>
          <w:lang w:val="ru-RU"/>
        </w:rPr>
        <w:t xml:space="preserve">‒ выявлять и характеризовать существенные признаки объектов (явлений);‒ устанавливать существенный признак классификации, основания для обобщения и сравнения, критерии проводимого анализа;‒ с учетом предложенной задачи выявлять закономерности и противоречия в рассматриваемых фактах, данных и наблюдениях;‒ предлагать критерии для выявления закономерностей и противоречий;‒ выявлять дефициты информации, данных, необходимых для решения поставленной задачи;‒ выявлять причинно-следственные связи при изучении явлений и процессов;‒ делать выводы с использованием дедуктивных и индуктивных умозаключений, умозаключений по аналогии, формулировать гипотезы о взаимосвязях;‒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2) базовые исследовательские действия:</w:t>
      </w:r>
      <w:r>
        <w:rPr>
          <w:rFonts w:ascii="Times New Roman" w:hAnsi="Times New Roman"/>
          <w:color w:val="000000"/>
          <w:sz w:val="28"/>
          <w:lang w:val="ru-RU"/>
        </w:rPr>
        <w:t xml:space="preserve">‒ использовать вопросы как исследовательский инструмент познания;‒ формулировать вопросы, фиксирующие разрыв между реальным и желательным состоянием ситуации, объекта, самостоятельно устанавливать искомое и данное;‒ формировать гипотезу об истинности собственных суждений и суждений других, аргументировать свою позицию, мнение;‒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собой;‒ оценивать на применимость и достоверность информации, полученной в ходе исследования (эксперимента);‒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обобщений;‒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3) работа с информацией:</w:t>
      </w:r>
      <w:r>
        <w:rPr>
          <w:rFonts w:ascii="Times New Roman" w:hAnsi="Times New Roman"/>
          <w:color w:val="000000"/>
          <w:sz w:val="28"/>
          <w:lang w:val="ru-RU"/>
        </w:rPr>
        <w:t xml:space="preserve"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критериев;‒ выбирать, анализировать, систематизировать и интерпретировать информацию различных видов и форм представления;‒ находить сходные аргументы (подтверждающие или опровергающие одну и ту же идею, версию) в различных информационных источниках;‒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комбинациями;‒ оценивать надежность информации по критериям, предложенным педагогическим работником или сформулированным самостоятельно;‒ эффективно запоминать и систематизировать информацию.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Коммуникативные УУД:Овладение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1) общение: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2) совместная деятельность: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  <w:r>
        <w:rPr>
          <w:rFonts w:ascii="Times New Roman" w:hAnsi="Times New Roman"/>
          <w:color w:val="333333"/>
          <w:sz w:val="28"/>
          <w:lang w:val="ru-RU"/>
        </w:rPr>
        <w:t>‒ в</w:t>
      </w:r>
      <w:r>
        <w:rPr>
          <w:rFonts w:ascii="Times New Roman" w:hAnsi="Times New Roman"/>
          <w:color w:val="000000"/>
          <w:sz w:val="28"/>
          <w:lang w:val="ru-RU"/>
        </w:rPr>
        <w:t>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r>
        <w:rPr>
          <w:rFonts w:ascii="Times New Roman" w:hAnsi="Times New Roman"/>
          <w:color w:val="333333"/>
          <w:sz w:val="28"/>
          <w:lang w:val="ru-RU"/>
        </w:rPr>
        <w:t xml:space="preserve">‒ </w:t>
      </w:r>
      <w:r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Регулятивные УУД: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  <w:r>
        <w:rPr>
          <w:rFonts w:ascii="Times New Roman" w:hAnsi="Times New Roman"/>
          <w:color w:val="000000"/>
          <w:sz w:val="28"/>
          <w:lang w:val="ru-RU"/>
        </w:rPr>
        <w:t xml:space="preserve">‒ выявлять проблемы для решения в жизненных и учебных ситуациях;‒ ориентироваться в различных подходах принятия решений (индивидуальное, принятие решения в группе, принятие решений группой);‒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объекте;‒ делать выбор и брать ответственность за решение;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  <w:r>
        <w:rPr>
          <w:rFonts w:ascii="Times New Roman" w:hAnsi="Times New Roman"/>
          <w:color w:val="000000"/>
          <w:sz w:val="28"/>
          <w:lang w:val="ru-RU"/>
        </w:rPr>
        <w:t xml:space="preserve">‒ владеть способами самоконтроля, самомотивации и рефлексии;‒ давать адекватную оценку ситуации и предлагать план ее изменения;‒ учитывать контекст и предвидеть трудности, которые могут возникнуть при решении учебной задачи, адаптировать решение к меняющимся обстоятельствам;‒ объяснять причины достижения (не достижения) результатов деятельности, давать оценку приобретенному опыту, уметь находить позитивное в произошедшей ситуации;‒ вносить коррективы в деятельность на основе новых обстоятельств, изменившихся ситуаций, установленных ошибок, возникших трудностей;‒ оценивать соответствие результата цели и условиям; 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3) эмоциональный интеллект:</w:t>
      </w:r>
      <w:r>
        <w:rPr>
          <w:rFonts w:ascii="Times New Roman" w:hAnsi="Times New Roman"/>
          <w:color w:val="000000"/>
          <w:sz w:val="28"/>
          <w:lang w:val="ru-RU"/>
        </w:rPr>
        <w:t xml:space="preserve">‒ различать, называть и управлять собственными эмоциями и эмоциями других;‒ выявлять и анализировать причины эмоций;‒ ставить себя на место другого человека, понимать мотивы и намерения другого;‒ регулировать способ выражения эмоций; 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4) принятие себя и других:</w:t>
      </w:r>
      <w:r>
        <w:rPr>
          <w:rFonts w:ascii="Times New Roman" w:hAnsi="Times New Roman"/>
          <w:color w:val="000000"/>
          <w:sz w:val="28"/>
          <w:lang w:val="ru-RU"/>
        </w:rPr>
        <w:t xml:space="preserve">‒ осознанно относиться к другому человеку, его мнению;‒ признавать свое право на ошибку и такое же право другого;‒ принимать себя и других, не осуждая;‒ открытость себе и другим;‒ осознавать невозможность контролировать все вокруг. </w:t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7" w:name="block-67540886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6-9 КЛАССЫ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3"/>
        <w:gridCol w:w="4473"/>
        <w:gridCol w:w="1894"/>
        <w:gridCol w:w="2690"/>
        <w:gridCol w:w="2597"/>
        <w:gridCol w:w="1512"/>
      </w:tblGrid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 содержание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 виды деятельности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Единая модель профориентации.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Портал «Билет в будущее»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https://bvbinfo.ru/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">
              <w:r>
                <w:rPr>
                  <w:rFonts w:ascii="Times New Roman" w:hAnsi="Times New Roman"/>
                  <w:color w:val="000000"/>
                  <w:sz w:val="24"/>
                  <w:lang w:val="ru-RU"/>
                </w:rPr>
                <w:t>https://kb.bvbinfo.ru/?section=vneurochnaya-deyatelnost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 кл.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в будущем, перспективы профессионального развития. 7 кл.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8 кл.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- фундамента профессионального развития. Профильное обучение. 9 кл.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профориентационное занятие «Познаю себя»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диагностик на платформе «Билет в будущее»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профориентационных диагностик. Диагностический цикл. Алгоритм и сроки прохождения диагностик. Анонсирование диагностик «Мои интересы» (6,8 классы) и «Мой профиль» (7,9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Повышение мотивации к самопознанию, профессиональному самоопределению.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индустриальная: атомные технологии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промышленности. Крупнейший работодатель – корпорация «Росатом». Основные профессии и содержание профессиональной деятельности. Варианты образования. 6-7 кл. Знания, необходимые в работе профессионалов отрасли. Интересы, помогающие стать успешными профессионалами. Учебные предметы и дополнительное образование, помогающие в будущем развиваться в атомной отрасли. 8-9 кл.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Портал «Билет в будущее»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https://bvbinfo.ru/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индустриальная: космические технологии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 6-7 кл. Общая характеристика и история спутникостроения. Знания, необходимые для работы в отрасли. Интересы, помогающие стать успешными профессионалами. Учебные предметы и дополнительное образование. 8-9 кл.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Образовательные возможности: профильное обучение,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аграрная: продовольственная безопасность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разнообразие профессий и образовательных возможностей. Объявление об открытии диагностики «Мои способности. Естественно-научные способности». 6-7 кл.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8-9 кл.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комфортная: энергетика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6-7 кл. Знания, интересы, учебные предметы и дополнительное образование, помогающие в будущем развиваться в сфере энергетики. 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</w:t>
            </w:r>
            <w:r>
              <w:rPr>
                <w:rFonts w:ascii="Times New Roman" w:hAnsi="Times New Roman"/>
                <w:color w:val="000000"/>
                <w:sz w:val="24"/>
              </w:rPr>
              <w:t>Педагогу предлагается выбор в тематике занятия.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маршрутов. Объявление об открытии диагностики «Мои способности. Технические способности» в личном кабинете обучающегося на портале «Билет в будущее». 6-7 кл.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8-9 кл.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индустриальная: машиностроение и судостроение (К 500-летию </w:t>
            </w:r>
            <w:r>
              <w:rPr>
                <w:rFonts w:ascii="Times New Roman" w:hAnsi="Times New Roman"/>
                <w:color w:val="000000"/>
                <w:sz w:val="24"/>
              </w:rPr>
              <w:t>Северного морского пути)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6-7 кл.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судостроении. 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индустриальная: легкая промышленность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ролью легкой промышленности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6-7 кл. Значимость отрасли в экономике страны, основные 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математика в действии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 6-7 кл.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сфере прикладной и фундаментальной математики. 8-9 кл.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безопасная: национальная безопасность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и дополнительное образование. 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цифровая: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компании и отечественный финтех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«Билет в будущее». 6-7 кл. Общая характеристика направления, обзор компаний, понятие и примеры успешных стартапов. Значимость направления и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направлении. 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6-7 кл.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Рассматриваются профессии тем с №9 по №15.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 тематическое занятие «Мое будущее»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 профессионального маршрута с учетом рекомендаций разного 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вероятностного прогноза.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разбор и интерпретация профориентационных диагностик первого полугодия.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Профориентационное занятие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«Мои качества» (6,8 классы) и «Мои ориентиры» (7,9 классы).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Индивидуальное планирование для повышения уровня готовности к профессиональному самоопределению.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«Мои качества» (6,8, 10 классы) и «Мои ориентиры» (7,9,11 классы).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деловая: предпринимательство и бизнес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«Мои способности. Социальный интеллект» в личном кабинете обучающегося «Билет в будущее». Объявление об открытии диагностики «Мои способности. Вербальные способности» в личном кабинете обучающегося «Билет в будущее». 6-7 кл.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наука и технологии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Дню Российской науки – 8 февраля. Знакомство обучающихся с ролью науки и образования в экономике нашей страны. Знакомство со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технологий в России. 6-7 кл. Общая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гостеприимная: сервис и туризм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 6-7 кл.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8-9 кл.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безопасная: защитники Отечества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комфортная: транспорт.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отрасли: транспорт.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отрасли. 8-9 кл.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связи: интернет и телекоммуникация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профессиональной деятельности в области обеспечения связи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предметы и дополнительное образование, помогающие в будущем развиваться в области обеспечения связи и телекоммуникациях.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занятие: поговори с родителями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здоровая: медицина и фармацевтика в России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6-7 кл. Общая характеристика отраслей: медицина и фармация. 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индустриальная: космическая отрасль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 6-7 кл. Общая характеристика космической отрасли. Значимость космических технологий в экономике страны,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творческая: культура и искусство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обучающегося «Билет в будущее». 6-7 кл. Общая характеристика креативной индустрии. 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8-9 кл.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комфортная. Строительство и города будущего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проходит в преддверии 1 мая -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 6-7 кл.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отраслях строительства и архитектуры.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 8-9 кл.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На материале профессий тем № 31 и № 32 (на выбор).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Рефлексивное занятие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дискуссии, выполнение тематических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Ретроспективная и проспективная рефлексия.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7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/>
      </w:r>
      <w:bookmarkStart w:id="8" w:name="block-67540885"/>
      <w:bookmarkStart w:id="9" w:name="block-67540885"/>
      <w:bookmarkEnd w:id="9"/>
    </w:p>
    <w:p>
      <w:pPr>
        <w:pStyle w:val="Normal"/>
        <w:spacing w:before="0" w:after="200"/>
        <w:rPr>
          <w:lang w:val="ru-RU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link w:val="a3"/>
    <w:uiPriority w:val="99"/>
    <w:qFormat/>
    <w:rsid w:val="00841cd9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Style11" w:customStyle="1">
    <w:name w:val="Подзаголовок Знак"/>
    <w:basedOn w:val="DefaultParagraphFont"/>
    <w:link w:val="a6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link w:val="a8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4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a7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a9"/>
    <w:uiPriority w:val="10"/>
    <w:qFormat/>
    <w:rsid w:val="00841cd9"/>
    <w:pPr>
      <w:pBdr>
        <w:bottom w:val="single" w:sz="8" w:space="4" w:color="4472C4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472C4" w:themeColor="accent1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vbinfo.ru/" TargetMode="External"/><Relationship Id="rId3" Type="http://schemas.openxmlformats.org/officeDocument/2006/relationships/hyperlink" Target="https://bvbinfo.ru/" TargetMode="External"/><Relationship Id="rId4" Type="http://schemas.openxmlformats.org/officeDocument/2006/relationships/hyperlink" Target="https://kb.bvbinfo.ru/?section=vneurochnaya-deyatelnost" TargetMode="External"/><Relationship Id="rId5" Type="http://schemas.openxmlformats.org/officeDocument/2006/relationships/hyperlink" Target="https://bvbinfo.ru/" TargetMode="External"/><Relationship Id="rId6" Type="http://schemas.openxmlformats.org/officeDocument/2006/relationships/hyperlink" Target="https://bvbinfo.ru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LibreOffice/7.0.1.2$Windows_X86_64 LibreOffice_project/7cbcfc562f6eb6708b5ff7d7397325de9e764452</Application>
  <Pages>90</Pages>
  <Words>9829</Words>
  <Characters>77712</Characters>
  <CharactersWithSpaces>87457</CharactersWithSpaces>
  <Paragraphs>389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2025-09-24T19:29:00Z</dcterms:created>
  <dc:creator/>
  <dc:description/>
  <dc:language>ru-RU</dc:language>
  <cp:lastModifiedBy/>
  <dcterms:modified xsi:type="dcterms:W3CDTF">2025-10-01T12:40:08Z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